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BA509E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w:t>
      </w:r>
      <w:r w:rsidR="00E72FCA">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E72FCA">
        <w:rPr>
          <w:rFonts w:ascii="GHEA Grapalat" w:hAnsi="GHEA Grapalat"/>
          <w:i w:val="0"/>
          <w:lang w:val="hy-AM"/>
        </w:rPr>
        <w:t>փետրվարի</w:t>
      </w:r>
      <w:r w:rsidR="00640000" w:rsidRPr="00640000">
        <w:rPr>
          <w:rFonts w:ascii="GHEA Grapalat" w:hAnsi="GHEA Grapalat"/>
          <w:i w:val="0"/>
          <w:lang w:val="af-ZA"/>
        </w:rPr>
        <w:t xml:space="preserve"> </w:t>
      </w:r>
      <w:r w:rsidR="002E12C3">
        <w:rPr>
          <w:rFonts w:ascii="GHEA Grapalat" w:hAnsi="GHEA Grapalat"/>
          <w:i w:val="0"/>
          <w:lang w:val="hy-AM"/>
        </w:rPr>
        <w:t>17-</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C4E9CDC" w:rsidR="0091042F" w:rsidRPr="00E72FCA" w:rsidRDefault="00496E18" w:rsidP="00EF3662">
      <w:pPr>
        <w:pStyle w:val="a3"/>
        <w:spacing w:line="240" w:lineRule="auto"/>
        <w:jc w:val="center"/>
        <w:rPr>
          <w:rFonts w:ascii="GHEA Grapalat" w:hAnsi="GHEA Grapalat"/>
          <w:i w:val="0"/>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640000" w:rsidRPr="00CE16DB">
        <w:rPr>
          <w:rFonts w:ascii="GHEA Grapalat" w:hAnsi="GHEA Grapalat" w:cs="Sylfaen"/>
          <w:b/>
          <w:iCs/>
          <w:lang w:val="hy-AM"/>
        </w:rPr>
        <w:t>ՔՖԻ-ԳՀ</w:t>
      </w:r>
      <w:r w:rsidR="00640000" w:rsidRPr="00CE16DB">
        <w:rPr>
          <w:rFonts w:ascii="GHEA Grapalat" w:hAnsi="GHEA Grapalat" w:cs="Sylfaen"/>
          <w:b/>
          <w:iCs/>
        </w:rPr>
        <w:t>ԱՊՁԲ</w:t>
      </w:r>
      <w:r w:rsidR="00640000" w:rsidRPr="00CE16DB">
        <w:rPr>
          <w:rFonts w:ascii="GHEA Grapalat" w:hAnsi="GHEA Grapalat" w:cs="Sylfaen"/>
          <w:b/>
          <w:iCs/>
          <w:lang w:val="hy-AM"/>
        </w:rPr>
        <w:t>-</w:t>
      </w:r>
      <w:r w:rsidR="00E72FCA">
        <w:rPr>
          <w:rFonts w:ascii="GHEA Grapalat" w:hAnsi="GHEA Grapalat" w:cs="Sylfaen"/>
          <w:b/>
          <w:iCs/>
          <w:lang w:val="hy-AM"/>
        </w:rPr>
        <w:t>26/0</w:t>
      </w:r>
      <w:r w:rsidR="00CE31AA">
        <w:rPr>
          <w:rFonts w:ascii="GHEA Grapalat" w:hAnsi="GHEA Grapalat" w:cs="Sylfaen"/>
          <w:b/>
          <w:iCs/>
          <w:lang w:val="hy-AM"/>
        </w:rPr>
        <w:t>5</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1B26B2D0" w:rsidR="006265F4" w:rsidRPr="00E72FCA" w:rsidRDefault="00A20B69" w:rsidP="00E72FCA">
      <w:pPr>
        <w:jc w:val="both"/>
        <w:rPr>
          <w:rFonts w:ascii="GHEA Grapalat" w:hAnsi="GHEA Grapalat"/>
          <w:sz w:val="20"/>
          <w:szCs w:val="20"/>
          <w:lang w:val="af-ZA"/>
        </w:rPr>
      </w:pPr>
      <w:r w:rsidRPr="00A71D81">
        <w:rPr>
          <w:rFonts w:ascii="GHEA Grapalat" w:hAnsi="GHEA Grapalat"/>
          <w:lang w:val="af-ZA"/>
        </w:rPr>
        <w:tab/>
      </w:r>
      <w:bookmarkStart w:id="0" w:name="_Hlk23167417"/>
      <w:r w:rsidR="00496E18" w:rsidRPr="00E72FCA">
        <w:rPr>
          <w:rFonts w:ascii="GHEA Grapalat" w:hAnsi="GHEA Grapalat"/>
          <w:sz w:val="20"/>
          <w:szCs w:val="20"/>
          <w:lang w:val="af-ZA"/>
        </w:rPr>
        <w:t>Սույն ընթացակարգի</w:t>
      </w:r>
      <w:bookmarkEnd w:id="0"/>
      <w:r w:rsidR="00496E18" w:rsidRPr="00E72FCA">
        <w:rPr>
          <w:rFonts w:ascii="GHEA Grapalat" w:hAnsi="GHEA Grapalat"/>
          <w:sz w:val="20"/>
          <w:szCs w:val="20"/>
          <w:lang w:val="af-ZA"/>
        </w:rPr>
        <w:t xml:space="preserve"> արդյունքում</w:t>
      </w:r>
      <w:r w:rsidR="00642EFE" w:rsidRPr="00E72FCA">
        <w:rPr>
          <w:rFonts w:ascii="GHEA Grapalat" w:hAnsi="GHEA Grapalat"/>
          <w:sz w:val="20"/>
          <w:szCs w:val="20"/>
          <w:lang w:val="af-ZA"/>
        </w:rPr>
        <w:t xml:space="preserve"> </w:t>
      </w:r>
      <w:r w:rsidR="002E7EE1" w:rsidRPr="00E72FCA">
        <w:rPr>
          <w:rFonts w:ascii="GHEA Grapalat" w:hAnsi="GHEA Grapalat"/>
          <w:sz w:val="20"/>
          <w:szCs w:val="20"/>
          <w:lang w:val="af-ZA"/>
        </w:rPr>
        <w:t>ընտրված</w:t>
      </w:r>
      <w:r w:rsidR="00642EFE" w:rsidRPr="00E72FCA">
        <w:rPr>
          <w:rFonts w:ascii="GHEA Grapalat" w:hAnsi="GHEA Grapalat"/>
          <w:sz w:val="20"/>
          <w:szCs w:val="20"/>
          <w:lang w:val="af-ZA"/>
        </w:rPr>
        <w:t xml:space="preserve"> մասնակցին սահմանված կարգով կառաջարկվի կնքել</w:t>
      </w:r>
      <w:r w:rsidR="00496E18" w:rsidRPr="00E72FCA">
        <w:rPr>
          <w:rFonts w:ascii="GHEA Grapalat" w:hAnsi="GHEA Grapalat"/>
          <w:sz w:val="20"/>
          <w:szCs w:val="20"/>
          <w:lang w:val="af-ZA"/>
        </w:rPr>
        <w:t xml:space="preserve"> </w:t>
      </w:r>
      <w:r w:rsidR="00CE31AA">
        <w:rPr>
          <w:rFonts w:ascii="GHEA Grapalat" w:hAnsi="GHEA Grapalat"/>
          <w:b/>
          <w:bCs/>
          <w:sz w:val="20"/>
          <w:szCs w:val="20"/>
          <w:lang w:val="hy-AM"/>
        </w:rPr>
        <w:t>Օդափոխության համակարգի</w:t>
      </w:r>
      <w:r w:rsidR="00E72FCA" w:rsidRPr="00E72FCA">
        <w:rPr>
          <w:rFonts w:ascii="GHEA Grapalat" w:hAnsi="GHEA Grapalat"/>
          <w:sz w:val="20"/>
          <w:szCs w:val="20"/>
          <w:lang w:val="af-ZA"/>
        </w:rPr>
        <w:t xml:space="preserve"> </w:t>
      </w:r>
      <w:r w:rsidR="00341A74" w:rsidRPr="00E72FCA">
        <w:rPr>
          <w:rFonts w:ascii="GHEA Grapalat" w:hAnsi="GHEA Grapalat"/>
          <w:sz w:val="20"/>
          <w:szCs w:val="20"/>
          <w:lang w:val="af-ZA"/>
        </w:rPr>
        <w:t xml:space="preserve">մատակարարման պայմանագիր (այսուհետ` </w:t>
      </w:r>
      <w:r w:rsidR="006265F4" w:rsidRPr="00E72FCA">
        <w:rPr>
          <w:rFonts w:ascii="GHEA Grapalat" w:hAnsi="GHEA Grapalat"/>
          <w:sz w:val="20"/>
          <w:szCs w:val="20"/>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AD7C24E"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CE31AA">
        <w:rPr>
          <w:rFonts w:ascii="GHEA Grapalat" w:hAnsi="GHEA Grapalat"/>
          <w:i w:val="0"/>
          <w:u w:val="single"/>
          <w:lang w:val="hy-AM"/>
        </w:rPr>
        <w:t>17-00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7F43E4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w:t>
      </w:r>
      <w:r w:rsidR="00E72FCA">
        <w:rPr>
          <w:rFonts w:ascii="GHEA Grapalat" w:hAnsi="GHEA Grapalat"/>
          <w:i w:val="0"/>
          <w:lang w:val="hy-AM"/>
        </w:rPr>
        <w:t>6</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r w:rsidR="002E12C3">
        <w:rPr>
          <w:rFonts w:ascii="GHEA Grapalat" w:hAnsi="GHEA Grapalat"/>
          <w:b/>
          <w:i w:val="0"/>
          <w:lang w:val="hy-AM"/>
        </w:rPr>
        <w:t>փետրվարի</w:t>
      </w:r>
      <w:r w:rsidR="00E81C59">
        <w:rPr>
          <w:rFonts w:ascii="GHEA Grapalat" w:hAnsi="GHEA Grapalat"/>
          <w:b/>
          <w:i w:val="0"/>
          <w:lang w:val="hy-AM"/>
        </w:rPr>
        <w:t xml:space="preserve"> </w:t>
      </w:r>
      <w:r w:rsidR="00640000" w:rsidRPr="00640000">
        <w:rPr>
          <w:rFonts w:ascii="GHEA Grapalat" w:hAnsi="GHEA Grapalat"/>
          <w:b/>
          <w:i w:val="0"/>
          <w:lang w:val="af-ZA"/>
        </w:rPr>
        <w:t>2</w:t>
      </w:r>
      <w:r w:rsidR="002E12C3">
        <w:rPr>
          <w:rFonts w:ascii="GHEA Grapalat" w:hAnsi="GHEA Grapalat"/>
          <w:b/>
          <w:i w:val="0"/>
          <w:lang w:val="hy-AM"/>
        </w:rPr>
        <w:t>4</w:t>
      </w:r>
      <w:r w:rsidRPr="00174F52">
        <w:rPr>
          <w:rFonts w:ascii="GHEA Grapalat" w:hAnsi="GHEA Grapalat"/>
          <w:b/>
          <w:i w:val="0"/>
          <w:lang w:val="af-ZA"/>
        </w:rPr>
        <w:t>-</w:t>
      </w:r>
      <w:r w:rsidRPr="00174F52">
        <w:rPr>
          <w:rFonts w:ascii="GHEA Grapalat" w:hAnsi="GHEA Grapalat"/>
          <w:i w:val="0"/>
          <w:lang w:val="af-ZA"/>
        </w:rPr>
        <w:t xml:space="preserve">ին ժամը  </w:t>
      </w:r>
      <w:r w:rsidR="00CE31AA">
        <w:rPr>
          <w:rFonts w:ascii="GHEA Grapalat" w:hAnsi="GHEA Grapalat"/>
          <w:i w:val="0"/>
          <w:u w:val="single"/>
          <w:lang w:val="hy-AM"/>
        </w:rPr>
        <w:t>17-00</w:t>
      </w:r>
      <w:r w:rsidR="00E81C59">
        <w:rPr>
          <w:rFonts w:ascii="GHEA Grapalat" w:hAnsi="GHEA Grapalat"/>
          <w:i w:val="0"/>
          <w:u w:val="single"/>
          <w:lang w:val="hy-AM"/>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47815DB2" w:rsidR="004505D7" w:rsidRPr="00DE129D" w:rsidRDefault="002E12C3" w:rsidP="004505D7">
      <w:pPr>
        <w:pStyle w:val="a3"/>
        <w:spacing w:line="240" w:lineRule="auto"/>
        <w:ind w:firstLine="0"/>
        <w:jc w:val="center"/>
        <w:rPr>
          <w:rFonts w:ascii="GHEA Grapalat" w:hAnsi="GHEA Grapalat"/>
          <w:i w:val="0"/>
          <w:sz w:val="24"/>
          <w:szCs w:val="24"/>
          <w:lang w:val="af-ZA"/>
        </w:rPr>
      </w:pPr>
      <w:r>
        <w:rPr>
          <w:rFonts w:ascii="GHEA Grapalat" w:hAnsi="GHEA Grapalat"/>
          <w:i w:val="0"/>
          <w:sz w:val="24"/>
          <w:szCs w:val="24"/>
          <w:lang w:val="hy-AM"/>
        </w:rPr>
        <w:t>17</w:t>
      </w:r>
      <w:r w:rsidR="00937728" w:rsidRPr="00937728">
        <w:rPr>
          <w:rFonts w:ascii="GHEA Grapalat" w:hAnsi="GHEA Grapalat"/>
          <w:i w:val="0"/>
          <w:sz w:val="24"/>
          <w:szCs w:val="24"/>
          <w:lang w:val="en-US"/>
        </w:rPr>
        <w:t>.0</w:t>
      </w:r>
      <w:r>
        <w:rPr>
          <w:rFonts w:ascii="GHEA Grapalat" w:hAnsi="GHEA Grapalat"/>
          <w:i w:val="0"/>
          <w:sz w:val="24"/>
          <w:szCs w:val="24"/>
          <w:lang w:val="hy-AM"/>
        </w:rPr>
        <w:t>2</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w:t>
      </w:r>
      <w:r w:rsidR="00E72FCA">
        <w:rPr>
          <w:rFonts w:ascii="GHEA Grapalat" w:hAnsi="GHEA Grapalat"/>
          <w:i w:val="0"/>
          <w:sz w:val="24"/>
          <w:szCs w:val="24"/>
          <w:lang w:val="hy-AM"/>
        </w:rPr>
        <w:t>6</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2A8D5A93"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2E12C3">
        <w:rPr>
          <w:rFonts w:ascii="GHEA Grapalat" w:hAnsi="GHEA Grapalat"/>
          <w:sz w:val="24"/>
          <w:szCs w:val="24"/>
          <w:lang w:val="hy-AM" w:eastAsia="en-US"/>
        </w:rPr>
        <w:t>26/0</w:t>
      </w:r>
      <w:r w:rsidR="00CE31AA">
        <w:rPr>
          <w:rFonts w:ascii="GHEA Grapalat" w:hAnsi="GHEA Grapalat"/>
          <w:sz w:val="24"/>
          <w:szCs w:val="24"/>
          <w:lang w:val="hy-AM" w:eastAsia="en-US"/>
        </w:rPr>
        <w:t>5</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11AAA54"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A859F6" w:rsidRPr="00A859F6">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7B1C5CFC"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For receiving the hard copy of the invitation for the price quotation, it is necessary to apply to the contracting authority by </w:t>
      </w:r>
      <w:r w:rsidR="00CE31AA">
        <w:rPr>
          <w:rFonts w:ascii="GHEA Grapalat" w:hAnsi="GHEA Grapalat"/>
          <w:i w:val="0"/>
          <w:sz w:val="24"/>
          <w:szCs w:val="24"/>
          <w:lang w:val="hy-AM"/>
        </w:rPr>
        <w:t>17:00</w:t>
      </w:r>
      <w:r w:rsidRPr="00DE129D">
        <w:rPr>
          <w:rFonts w:ascii="GHEA Grapalat" w:hAnsi="GHEA Grapalat"/>
          <w:i w:val="0"/>
          <w:sz w:val="24"/>
          <w:szCs w:val="24"/>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653B60ED"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bids for the price quotation must be submitted to the following address: 5/2 P. Sevak str., Yerevan, 0014, RA in hard copy, by </w:t>
      </w:r>
      <w:r w:rsidR="00CE31AA">
        <w:rPr>
          <w:rFonts w:ascii="GHEA Grapalat" w:hAnsi="GHEA Grapalat"/>
          <w:i w:val="0"/>
          <w:sz w:val="24"/>
          <w:szCs w:val="24"/>
          <w:lang w:val="hy-AM"/>
        </w:rPr>
        <w:t>17:00</w:t>
      </w:r>
      <w:r w:rsidRPr="00DE129D">
        <w:rPr>
          <w:rFonts w:ascii="GHEA Grapalat" w:hAnsi="GHEA Grapalat"/>
          <w:i w:val="0"/>
          <w:sz w:val="24"/>
          <w:szCs w:val="24"/>
          <w:lang w:val="af-ZA"/>
        </w:rPr>
        <w:t xml:space="preserve">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6EAB80F" w:rsidR="00096865" w:rsidRPr="00C02030" w:rsidRDefault="00CE31AA"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1117DED8"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w:t>
      </w:r>
      <w:r w:rsidR="00E72FCA">
        <w:rPr>
          <w:rFonts w:ascii="GHEA Grapalat" w:hAnsi="GHEA Grapalat" w:cs="Times Armenian"/>
          <w:i/>
          <w:sz w:val="20"/>
          <w:szCs w:val="20"/>
          <w:lang w:val="hy-AM"/>
        </w:rPr>
        <w:t>6</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r w:rsidR="002E12C3">
        <w:rPr>
          <w:rFonts w:ascii="GHEA Grapalat" w:hAnsi="GHEA Grapalat" w:cs="Sylfaen"/>
          <w:i/>
          <w:sz w:val="20"/>
          <w:szCs w:val="20"/>
          <w:lang w:val="hy-AM"/>
        </w:rPr>
        <w:t>Փետրվարի 17</w:t>
      </w:r>
      <w:r w:rsidR="00FA052E" w:rsidRPr="00FA052E">
        <w:rPr>
          <w:rFonts w:ascii="GHEA Grapalat" w:hAnsi="GHEA Grapalat" w:cs="Sylfaen"/>
          <w:i/>
          <w:sz w:val="20"/>
          <w:szCs w:val="20"/>
          <w:lang w:val="af-ZA"/>
        </w:rPr>
        <w:t>-</w:t>
      </w:r>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F79BAE6"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CE31AA">
        <w:rPr>
          <w:rFonts w:ascii="GHEA Grapalat" w:hAnsi="GHEA Grapalat"/>
          <w:b/>
          <w:bCs/>
          <w:sz w:val="20"/>
          <w:szCs w:val="20"/>
          <w:lang w:val="hy-AM"/>
        </w:rPr>
        <w:t>ՕԴԱՓՈԽՈՒԹՅԱՆ ՀԱՄԱԿԱՐԳԻ</w:t>
      </w:r>
      <w:r w:rsidR="00CE31AA" w:rsidRPr="00E72FCA">
        <w:rPr>
          <w:rFonts w:ascii="GHEA Grapalat" w:hAnsi="GHEA Grapalat"/>
          <w:sz w:val="20"/>
          <w:szCs w:val="20"/>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39FC3FEB"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CE31AA">
        <w:rPr>
          <w:rFonts w:ascii="GHEA Grapalat" w:hAnsi="GHEA Grapalat"/>
          <w:b/>
          <w:bCs/>
          <w:sz w:val="20"/>
          <w:szCs w:val="20"/>
          <w:lang w:val="hy-AM"/>
        </w:rPr>
        <w:t>ՕԴԱՓՈԽՈՒԹՅԱՆ ՀԱՄԱԿԱՐԳԻ</w:t>
      </w:r>
      <w:r w:rsidR="00CE31AA" w:rsidRPr="00E72FCA">
        <w:rPr>
          <w:rFonts w:ascii="GHEA Grapalat" w:hAnsi="GHEA Grapalat"/>
          <w:sz w:val="20"/>
          <w:szCs w:val="20"/>
          <w:lang w:val="af-ZA"/>
        </w:rPr>
        <w:t xml:space="preserve"> </w:t>
      </w:r>
      <w:r w:rsidR="00CE31AA">
        <w:rPr>
          <w:rFonts w:ascii="GHEA Grapalat" w:hAnsi="GHEA Grapalat"/>
          <w:sz w:val="20"/>
          <w:szCs w:val="20"/>
          <w:lang w:val="hy-AM"/>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BEE26C1"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CE31AA" w:rsidRPr="00CE16DB">
        <w:rPr>
          <w:rFonts w:ascii="GHEA Grapalat" w:hAnsi="GHEA Grapalat" w:cs="Sylfaen"/>
          <w:b/>
          <w:iCs/>
          <w:lang w:val="hy-AM"/>
        </w:rPr>
        <w:t>ՔՖԻ-ԳՀ</w:t>
      </w:r>
      <w:r w:rsidR="00CE31AA" w:rsidRPr="00CE16DB">
        <w:rPr>
          <w:rFonts w:ascii="GHEA Grapalat" w:hAnsi="GHEA Grapalat" w:cs="Sylfaen"/>
          <w:b/>
          <w:iCs/>
        </w:rPr>
        <w:t>ԱՊՁԲ</w:t>
      </w:r>
      <w:r w:rsidR="00CE31AA" w:rsidRPr="00CE16DB">
        <w:rPr>
          <w:rFonts w:ascii="GHEA Grapalat" w:hAnsi="GHEA Grapalat" w:cs="Sylfaen"/>
          <w:b/>
          <w:iCs/>
          <w:lang w:val="hy-AM"/>
        </w:rPr>
        <w:t>-</w:t>
      </w:r>
      <w:r w:rsidR="00CE31AA">
        <w:rPr>
          <w:rFonts w:ascii="GHEA Grapalat" w:hAnsi="GHEA Grapalat" w:cs="Sylfaen"/>
          <w:b/>
          <w:iCs/>
          <w:lang w:val="hy-AM"/>
        </w:rPr>
        <w:t>26/05</w:t>
      </w:r>
      <w:r w:rsidR="00640000">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53340065"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r w:rsidR="003B7C78">
        <w:rPr>
          <w:rFonts w:ascii="GHEA Grapalat" w:hAnsi="GHEA Grapalat"/>
          <w:b/>
          <w:bCs/>
          <w:lang w:val="hy-AM"/>
        </w:rPr>
        <w:t>Օդափոխության համակարգի</w:t>
      </w:r>
      <w:r w:rsidR="003B7C78" w:rsidRPr="0026450A">
        <w:rPr>
          <w:rFonts w:ascii="GHEA Grapalat" w:hAnsi="GHEA Grapalat"/>
          <w:i w:val="0"/>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r w:rsidR="002E12C3">
        <w:rPr>
          <w:rFonts w:ascii="GHEA Grapalat" w:hAnsi="GHEA Grapalat"/>
          <w:i w:val="0"/>
          <w:lang w:val="hy-AM"/>
        </w:rPr>
        <w:t>1</w:t>
      </w:r>
      <w:r w:rsidR="00D72BA6">
        <w:rPr>
          <w:rFonts w:ascii="GHEA Grapalat" w:hAnsi="GHEA Grapalat"/>
          <w:i w:val="0"/>
          <w:lang w:val="hy-AM"/>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125113" w:rsidRPr="00D72BA6" w14:paraId="69B811A7" w14:textId="77777777" w:rsidTr="002E12C3">
        <w:trPr>
          <w:trHeight w:val="909"/>
        </w:trPr>
        <w:tc>
          <w:tcPr>
            <w:tcW w:w="1134" w:type="dxa"/>
            <w:vAlign w:val="center"/>
          </w:tcPr>
          <w:p w14:paraId="6D70B21A" w14:textId="681BF878" w:rsidR="00125113" w:rsidRPr="002E12C3" w:rsidRDefault="00125113" w:rsidP="00125113">
            <w:pPr>
              <w:pStyle w:val="aff"/>
              <w:numPr>
                <w:ilvl w:val="0"/>
                <w:numId w:val="24"/>
              </w:numPr>
              <w:rPr>
                <w:rFonts w:ascii="GHEA Grapalat" w:hAnsi="GHEA Grapalat"/>
                <w:b/>
                <w:bCs/>
                <w:sz w:val="20"/>
                <w:szCs w:val="20"/>
                <w:lang w:val="af-ZA" w:eastAsia="en-US"/>
              </w:rPr>
            </w:pPr>
          </w:p>
        </w:tc>
        <w:tc>
          <w:tcPr>
            <w:tcW w:w="1560" w:type="dxa"/>
            <w:vAlign w:val="center"/>
          </w:tcPr>
          <w:p w14:paraId="176D7CD8" w14:textId="2F058D4B" w:rsidR="00125113" w:rsidRPr="003B7C78" w:rsidRDefault="003B7C78" w:rsidP="00125113">
            <w:pPr>
              <w:jc w:val="center"/>
              <w:rPr>
                <w:rFonts w:ascii="GHEA Grapalat" w:hAnsi="GHEA Grapalat"/>
                <w:b/>
                <w:bCs/>
                <w:sz w:val="20"/>
                <w:szCs w:val="20"/>
                <w:lang w:val="hy-AM"/>
              </w:rPr>
            </w:pPr>
            <w:r>
              <w:rPr>
                <w:rFonts w:ascii="GHEA Grapalat" w:hAnsi="GHEA Grapalat"/>
                <w:b/>
                <w:bCs/>
                <w:sz w:val="20"/>
                <w:szCs w:val="20"/>
                <w:lang w:val="hy-AM"/>
              </w:rPr>
              <w:t>990 000</w:t>
            </w:r>
          </w:p>
        </w:tc>
        <w:tc>
          <w:tcPr>
            <w:tcW w:w="7656" w:type="dxa"/>
            <w:vAlign w:val="center"/>
          </w:tcPr>
          <w:p w14:paraId="5E5B2570" w14:textId="032EA7E7" w:rsidR="00125113" w:rsidRPr="002E12C3" w:rsidRDefault="003B7C78" w:rsidP="00125113">
            <w:pPr>
              <w:rPr>
                <w:rFonts w:ascii="Sylfaen" w:hAnsi="Sylfaen" w:cstheme="minorHAnsi"/>
                <w:color w:val="000000" w:themeColor="text1"/>
                <w:sz w:val="18"/>
                <w:szCs w:val="18"/>
                <w:lang w:val="hy-AM"/>
              </w:rPr>
            </w:pPr>
            <w:r w:rsidRPr="00400BE9">
              <w:rPr>
                <w:rFonts w:ascii="GHEA Grapalat" w:hAnsi="GHEA Grapalat" w:cs="Arial"/>
                <w:b/>
                <w:bCs/>
                <w:sz w:val="20"/>
                <w:szCs w:val="20"/>
                <w:lang w:val="hy-AM"/>
              </w:rPr>
              <w:t>Տեղային արտածծման օդափոխության համակարգ</w:t>
            </w:r>
          </w:p>
        </w:tc>
      </w:tr>
    </w:tbl>
    <w:p w14:paraId="232E0DB6" w14:textId="0D89A388" w:rsidR="00096865" w:rsidRPr="004402C1" w:rsidRDefault="00816505" w:rsidP="00D07D4D">
      <w:pPr>
        <w:rPr>
          <w:rFonts w:ascii="GHEA Grapalat" w:hAnsi="GHEA Grapalat"/>
          <w:sz w:val="20"/>
          <w:szCs w:val="20"/>
          <w:lang w:val="af-ZA"/>
        </w:rPr>
      </w:pPr>
      <w:r w:rsidRPr="004402C1">
        <w:rPr>
          <w:rFonts w:ascii="GHEA Grapalat" w:hAnsi="GHEA Grapalat"/>
          <w:sz w:val="20"/>
          <w:szCs w:val="20"/>
          <w:lang w:val="af-ZA"/>
        </w:rPr>
        <w:t xml:space="preserve">Ապրանքի </w:t>
      </w:r>
      <w:r w:rsidR="00096865" w:rsidRPr="004402C1">
        <w:rPr>
          <w:rFonts w:ascii="GHEA Grapalat" w:hAnsi="GHEA Grapalat"/>
          <w:sz w:val="20"/>
          <w:szCs w:val="2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402C1">
        <w:rPr>
          <w:rFonts w:ascii="GHEA Grapalat" w:hAnsi="GHEA Grapalat"/>
          <w:sz w:val="20"/>
          <w:szCs w:val="20"/>
          <w:lang w:val="af-ZA"/>
        </w:rPr>
        <w:t xml:space="preserve">կնքվելիք </w:t>
      </w:r>
      <w:r w:rsidR="00096865" w:rsidRPr="004402C1">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4402C1">
        <w:rPr>
          <w:rFonts w:ascii="GHEA Grapalat" w:hAnsi="GHEA Grapalat"/>
          <w:sz w:val="20"/>
          <w:szCs w:val="20"/>
          <w:lang w:val="af-ZA"/>
        </w:rPr>
        <w:t>6</w:t>
      </w:r>
      <w:r w:rsidR="00096865" w:rsidRPr="004402C1">
        <w:rPr>
          <w:rFonts w:ascii="GHEA Grapalat" w:hAnsi="GHEA Grapalat"/>
          <w:sz w:val="20"/>
          <w:szCs w:val="20"/>
          <w:lang w:val="af-ZA"/>
        </w:rPr>
        <w:t xml:space="preserve"> հավելվածում</w:t>
      </w:r>
      <w:r w:rsidR="004D5671" w:rsidRPr="004402C1">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ընթացակարգին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2160CE06"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CE31AA">
        <w:rPr>
          <w:rFonts w:ascii="GHEA Grapalat" w:hAnsi="GHEA Grapalat"/>
          <w:u w:val="single"/>
          <w:lang w:val="hy-AM"/>
        </w:rPr>
        <w:t>17-00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46193BBB"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CE31AA">
        <w:rPr>
          <w:rFonts w:ascii="GHEA Grapalat" w:hAnsi="GHEA Grapalat"/>
          <w:u w:val="single"/>
          <w:lang w:val="hy-AM"/>
        </w:rPr>
        <w:t>17-00</w:t>
      </w:r>
      <w:r w:rsidR="00E81C59">
        <w:rPr>
          <w:rFonts w:ascii="GHEA Grapalat" w:hAnsi="GHEA Grapalat"/>
          <w:i/>
          <w:u w:val="single"/>
          <w:lang w:val="hy-AM"/>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083B1715" w:rsidR="00A472CE" w:rsidRPr="00A71D81" w:rsidRDefault="00CE31AA"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65AB7344"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lang w:val="es-ES"/>
        </w:rPr>
        <w:t xml:space="preserve"> </w:t>
      </w:r>
      <w:r w:rsidR="00CE31AA" w:rsidRPr="00CE16DB">
        <w:rPr>
          <w:rFonts w:ascii="GHEA Grapalat" w:hAnsi="GHEA Grapalat" w:cs="Sylfaen"/>
          <w:b/>
          <w:iCs/>
          <w:lang w:val="hy-AM"/>
        </w:rPr>
        <w:t>ՔՖԻ-ԳՀ</w:t>
      </w:r>
      <w:r w:rsidR="00CE31AA" w:rsidRPr="00CE16DB">
        <w:rPr>
          <w:rFonts w:ascii="GHEA Grapalat" w:hAnsi="GHEA Grapalat" w:cs="Sylfaen"/>
          <w:b/>
          <w:iCs/>
        </w:rPr>
        <w:t>ԱՊՁԲ</w:t>
      </w:r>
      <w:r w:rsidR="00CE31AA" w:rsidRPr="00CE16DB">
        <w:rPr>
          <w:rFonts w:ascii="GHEA Grapalat" w:hAnsi="GHEA Grapalat" w:cs="Sylfaen"/>
          <w:b/>
          <w:iCs/>
          <w:lang w:val="hy-AM"/>
        </w:rPr>
        <w:t>-</w:t>
      </w:r>
      <w:r w:rsidR="00CE31AA">
        <w:rPr>
          <w:rFonts w:ascii="GHEA Grapalat" w:hAnsi="GHEA Grapalat" w:cs="Sylfaen"/>
          <w:b/>
          <w:iCs/>
          <w:lang w:val="hy-AM"/>
        </w:rPr>
        <w:t>26/</w:t>
      </w:r>
      <w:r w:rsidR="00CE31AA" w:rsidRPr="00CE31AA">
        <w:rPr>
          <w:lang w:val="es-ES"/>
        </w:rPr>
        <w:t>05</w:t>
      </w:r>
      <w:r w:rsidR="00CE31AA">
        <w:rPr>
          <w:lang w:val="hy-AM"/>
        </w:rPr>
        <w:t xml:space="preserve"> </w:t>
      </w:r>
      <w:proofErr w:type="spellStart"/>
      <w:r w:rsidRPr="00CE31AA">
        <w:t>ծածկագրով</w:t>
      </w:r>
      <w:proofErr w:type="spellEnd"/>
      <w:r w:rsidRPr="00A71D81">
        <w:rPr>
          <w:rFonts w:ascii="GHEA Grapalat" w:hAnsi="GHEA Grapalat" w:cs="Sylfaen"/>
          <w:sz w:val="20"/>
          <w:szCs w:val="20"/>
          <w:lang w:val="es-ES"/>
        </w:rPr>
        <w:t xml:space="preserve">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14B6D9B2"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31AA" w:rsidRPr="00CE16DB">
        <w:rPr>
          <w:rFonts w:ascii="GHEA Grapalat" w:hAnsi="GHEA Grapalat" w:cs="Sylfaen"/>
          <w:b/>
          <w:iCs/>
          <w:lang w:val="hy-AM"/>
        </w:rPr>
        <w:t>ՔՖԻ-ԳՀ</w:t>
      </w:r>
      <w:r w:rsidR="00CE31AA" w:rsidRPr="00CE16DB">
        <w:rPr>
          <w:rFonts w:ascii="GHEA Grapalat" w:hAnsi="GHEA Grapalat" w:cs="Sylfaen"/>
          <w:b/>
          <w:iCs/>
        </w:rPr>
        <w:t>ԱՊՁԲ</w:t>
      </w:r>
      <w:r w:rsidR="00CE31AA" w:rsidRPr="00CE16DB">
        <w:rPr>
          <w:rFonts w:ascii="GHEA Grapalat" w:hAnsi="GHEA Grapalat" w:cs="Sylfaen"/>
          <w:b/>
          <w:iCs/>
          <w:lang w:val="hy-AM"/>
        </w:rPr>
        <w:t>-</w:t>
      </w:r>
      <w:r w:rsidR="00CE31AA">
        <w:rPr>
          <w:rFonts w:ascii="GHEA Grapalat" w:hAnsi="GHEA Grapalat" w:cs="Sylfaen"/>
          <w:b/>
          <w:iCs/>
          <w:lang w:val="hy-AM"/>
        </w:rPr>
        <w:t>26/05</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78688321"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CE31AA" w:rsidRPr="00CE16DB">
        <w:rPr>
          <w:rFonts w:ascii="GHEA Grapalat" w:hAnsi="GHEA Grapalat" w:cs="Sylfaen"/>
          <w:b/>
          <w:iCs/>
          <w:lang w:val="hy-AM"/>
        </w:rPr>
        <w:t>ՔՖԻ-ԳՀ</w:t>
      </w:r>
      <w:r w:rsidR="00CE31AA" w:rsidRPr="00CE31AA">
        <w:rPr>
          <w:rFonts w:ascii="GHEA Grapalat" w:hAnsi="GHEA Grapalat" w:cs="Sylfaen"/>
          <w:b/>
          <w:iCs/>
          <w:lang w:val="hy-AM"/>
        </w:rPr>
        <w:t>ԱՊՁԲ</w:t>
      </w:r>
      <w:r w:rsidR="00CE31AA" w:rsidRPr="00CE16DB">
        <w:rPr>
          <w:rFonts w:ascii="GHEA Grapalat" w:hAnsi="GHEA Grapalat" w:cs="Sylfaen"/>
          <w:b/>
          <w:iCs/>
          <w:lang w:val="hy-AM"/>
        </w:rPr>
        <w:t>-</w:t>
      </w:r>
      <w:r w:rsidR="00CE31AA">
        <w:rPr>
          <w:rFonts w:ascii="GHEA Grapalat" w:hAnsi="GHEA Grapalat" w:cs="Sylfaen"/>
          <w:b/>
          <w:iCs/>
          <w:lang w:val="hy-AM"/>
        </w:rPr>
        <w:t>26/05</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714D38A" w:rsidR="000B1088" w:rsidRPr="00A71D81" w:rsidRDefault="00CE31AA"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640000">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62D017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E31AA" w:rsidRPr="00CE16DB">
        <w:rPr>
          <w:rFonts w:ascii="GHEA Grapalat" w:hAnsi="GHEA Grapalat" w:cs="Sylfaen"/>
          <w:b/>
          <w:iCs/>
          <w:lang w:val="hy-AM"/>
        </w:rPr>
        <w:t>ՔՖԻ-ԳՀ</w:t>
      </w:r>
      <w:r w:rsidR="00CE31AA" w:rsidRPr="00CE16DB">
        <w:rPr>
          <w:rFonts w:ascii="GHEA Grapalat" w:hAnsi="GHEA Grapalat" w:cs="Sylfaen"/>
          <w:b/>
          <w:iCs/>
        </w:rPr>
        <w:t>ԱՊՁԲ</w:t>
      </w:r>
      <w:r w:rsidR="00CE31AA" w:rsidRPr="00CE16DB">
        <w:rPr>
          <w:rFonts w:ascii="GHEA Grapalat" w:hAnsi="GHEA Grapalat" w:cs="Sylfaen"/>
          <w:b/>
          <w:iCs/>
          <w:lang w:val="hy-AM"/>
        </w:rPr>
        <w:t>-</w:t>
      </w:r>
      <w:r w:rsidR="00CE31AA">
        <w:rPr>
          <w:rFonts w:ascii="GHEA Grapalat" w:hAnsi="GHEA Grapalat" w:cs="Sylfaen"/>
          <w:b/>
          <w:iCs/>
          <w:lang w:val="hy-AM"/>
        </w:rPr>
        <w:t>26/05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92A0B80" w:rsidR="00BF1194" w:rsidRPr="00A71D81" w:rsidRDefault="00CE31AA"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07A1D93" w:rsidR="00B2572B" w:rsidRPr="00A71D81" w:rsidRDefault="00CE31AA"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B8EDF6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E31AA" w:rsidRPr="00CE16DB">
        <w:rPr>
          <w:rFonts w:ascii="GHEA Grapalat" w:hAnsi="GHEA Grapalat" w:cs="Sylfaen"/>
          <w:b/>
          <w:iCs/>
          <w:lang w:val="hy-AM"/>
        </w:rPr>
        <w:t>ՔՖԻ-ԳՀ</w:t>
      </w:r>
      <w:r w:rsidR="00CE31AA" w:rsidRPr="00CE31AA">
        <w:rPr>
          <w:rFonts w:ascii="GHEA Grapalat" w:hAnsi="GHEA Grapalat" w:cs="Sylfaen"/>
          <w:b/>
          <w:iCs/>
          <w:lang w:val="hy-AM"/>
        </w:rPr>
        <w:t>ԱՊՁԲ</w:t>
      </w:r>
      <w:r w:rsidR="00CE31AA" w:rsidRPr="00CE16DB">
        <w:rPr>
          <w:rFonts w:ascii="GHEA Grapalat" w:hAnsi="GHEA Grapalat" w:cs="Sylfaen"/>
          <w:b/>
          <w:iCs/>
          <w:lang w:val="hy-AM"/>
        </w:rPr>
        <w:t>-</w:t>
      </w:r>
      <w:r w:rsidR="00CE31AA">
        <w:rPr>
          <w:rFonts w:ascii="GHEA Grapalat" w:hAnsi="GHEA Grapalat" w:cs="Sylfaen"/>
          <w:b/>
          <w:iCs/>
          <w:lang w:val="hy-AM"/>
        </w:rPr>
        <w:t>26/05</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E31A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E31A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CE31A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CE31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1AE3AB4" w:rsidR="007862B1" w:rsidRPr="00A71D81" w:rsidRDefault="00CE31AA"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CE31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CE31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CE31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CE31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E31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607AD73" w:rsidR="00631658" w:rsidRPr="00A71D81" w:rsidRDefault="00CE31AA"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CE31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CE31A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CE31A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CE31A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E31A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3D66D42" w:rsidR="00071D1C" w:rsidRPr="00A71D81" w:rsidRDefault="00CE31AA"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Pr>
          <w:rFonts w:ascii="GHEA Grapalat" w:hAnsi="GHEA Grapalat" w:cs="Sylfaen"/>
          <w:b/>
          <w:iCs/>
          <w:lang w:val="hy-AM"/>
        </w:rPr>
        <w:t>26/05</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1985"/>
        <w:gridCol w:w="1134"/>
        <w:gridCol w:w="3827"/>
        <w:gridCol w:w="840"/>
        <w:gridCol w:w="577"/>
        <w:gridCol w:w="567"/>
        <w:gridCol w:w="567"/>
        <w:gridCol w:w="1134"/>
        <w:gridCol w:w="567"/>
        <w:gridCol w:w="1580"/>
      </w:tblGrid>
      <w:tr w:rsidR="00071D1C" w:rsidRPr="00487FCC" w14:paraId="3342AEC9" w14:textId="77777777" w:rsidTr="00954402">
        <w:tc>
          <w:tcPr>
            <w:tcW w:w="14918" w:type="dxa"/>
            <w:gridSpan w:val="12"/>
          </w:tcPr>
          <w:p w14:paraId="5280D39A" w14:textId="77777777" w:rsidR="00071D1C" w:rsidRPr="00487FCC" w:rsidRDefault="00071D1C" w:rsidP="00EF3662">
            <w:pPr>
              <w:jc w:val="center"/>
              <w:rPr>
                <w:rFonts w:ascii="Sylfaen" w:hAnsi="Sylfaen"/>
                <w:sz w:val="20"/>
                <w:szCs w:val="20"/>
              </w:rPr>
            </w:pPr>
            <w:proofErr w:type="spellStart"/>
            <w:r w:rsidRPr="00487FCC">
              <w:rPr>
                <w:rFonts w:ascii="Sylfaen" w:hAnsi="Sylfaen"/>
                <w:sz w:val="20"/>
                <w:szCs w:val="20"/>
              </w:rPr>
              <w:t>Ապրանքի</w:t>
            </w:r>
            <w:proofErr w:type="spellEnd"/>
          </w:p>
        </w:tc>
      </w:tr>
      <w:tr w:rsidR="006311B5" w:rsidRPr="00487FCC" w14:paraId="767E5C25" w14:textId="77777777" w:rsidTr="00274B59">
        <w:trPr>
          <w:trHeight w:val="219"/>
        </w:trPr>
        <w:tc>
          <w:tcPr>
            <w:tcW w:w="723" w:type="dxa"/>
            <w:vMerge w:val="restart"/>
            <w:vAlign w:val="center"/>
          </w:tcPr>
          <w:p w14:paraId="203827D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հրավերով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չափաբաժնի</w:t>
            </w:r>
            <w:proofErr w:type="spellEnd"/>
            <w:r w:rsidRPr="00487FCC">
              <w:rPr>
                <w:rFonts w:ascii="Sylfaen" w:hAnsi="Sylfaen"/>
                <w:sz w:val="18"/>
                <w:szCs w:val="18"/>
              </w:rPr>
              <w:t xml:space="preserve"> </w:t>
            </w:r>
            <w:proofErr w:type="spellStart"/>
            <w:r w:rsidRPr="00487FCC">
              <w:rPr>
                <w:rFonts w:ascii="Sylfaen" w:hAnsi="Sylfaen"/>
                <w:sz w:val="18"/>
                <w:szCs w:val="18"/>
              </w:rPr>
              <w:t>համարը</w:t>
            </w:r>
            <w:proofErr w:type="spellEnd"/>
          </w:p>
        </w:tc>
        <w:tc>
          <w:tcPr>
            <w:tcW w:w="1417" w:type="dxa"/>
            <w:vMerge w:val="restart"/>
            <w:vAlign w:val="center"/>
          </w:tcPr>
          <w:p w14:paraId="255C4BC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գնումների</w:t>
            </w:r>
            <w:proofErr w:type="spellEnd"/>
            <w:r w:rsidRPr="00487FCC">
              <w:rPr>
                <w:rFonts w:ascii="Sylfaen" w:hAnsi="Sylfaen"/>
                <w:sz w:val="18"/>
                <w:szCs w:val="18"/>
              </w:rPr>
              <w:t xml:space="preserve"> </w:t>
            </w:r>
            <w:proofErr w:type="spellStart"/>
            <w:r w:rsidRPr="00487FCC">
              <w:rPr>
                <w:rFonts w:ascii="Sylfaen" w:hAnsi="Sylfaen"/>
                <w:sz w:val="18"/>
                <w:szCs w:val="18"/>
              </w:rPr>
              <w:t>պլանով</w:t>
            </w:r>
            <w:proofErr w:type="spellEnd"/>
            <w:r w:rsidRPr="00487FCC">
              <w:rPr>
                <w:rFonts w:ascii="Sylfaen" w:hAnsi="Sylfaen"/>
                <w:sz w:val="18"/>
                <w:szCs w:val="18"/>
              </w:rPr>
              <w:t xml:space="preserve"> </w:t>
            </w:r>
            <w:proofErr w:type="spellStart"/>
            <w:r w:rsidRPr="00487FCC">
              <w:rPr>
                <w:rFonts w:ascii="Sylfaen" w:hAnsi="Sylfaen"/>
                <w:sz w:val="18"/>
                <w:szCs w:val="18"/>
              </w:rPr>
              <w:t>նախատեսված</w:t>
            </w:r>
            <w:proofErr w:type="spellEnd"/>
            <w:r w:rsidRPr="00487FCC">
              <w:rPr>
                <w:rFonts w:ascii="Sylfaen" w:hAnsi="Sylfaen"/>
                <w:sz w:val="18"/>
                <w:szCs w:val="18"/>
              </w:rPr>
              <w:t xml:space="preserve"> </w:t>
            </w:r>
            <w:proofErr w:type="spellStart"/>
            <w:r w:rsidRPr="00487FCC">
              <w:rPr>
                <w:rFonts w:ascii="Sylfaen" w:hAnsi="Sylfaen"/>
                <w:sz w:val="18"/>
                <w:szCs w:val="18"/>
              </w:rPr>
              <w:t>միջանցիկ</w:t>
            </w:r>
            <w:proofErr w:type="spellEnd"/>
            <w:r w:rsidRPr="00487FCC">
              <w:rPr>
                <w:rFonts w:ascii="Sylfaen" w:hAnsi="Sylfaen"/>
                <w:sz w:val="18"/>
                <w:szCs w:val="18"/>
              </w:rPr>
              <w:t xml:space="preserve"> </w:t>
            </w:r>
            <w:proofErr w:type="spellStart"/>
            <w:r w:rsidRPr="00487FCC">
              <w:rPr>
                <w:rFonts w:ascii="Sylfaen" w:hAnsi="Sylfaen"/>
                <w:sz w:val="18"/>
                <w:szCs w:val="18"/>
              </w:rPr>
              <w:t>ծածկագիրը</w:t>
            </w:r>
            <w:proofErr w:type="spellEnd"/>
            <w:r w:rsidRPr="00487FCC">
              <w:rPr>
                <w:rFonts w:ascii="Sylfaen" w:hAnsi="Sylfaen"/>
                <w:sz w:val="18"/>
                <w:szCs w:val="18"/>
              </w:rPr>
              <w:t xml:space="preserve">` </w:t>
            </w:r>
            <w:proofErr w:type="spellStart"/>
            <w:r w:rsidRPr="00487FCC">
              <w:rPr>
                <w:rFonts w:ascii="Sylfaen" w:hAnsi="Sylfaen"/>
                <w:sz w:val="18"/>
                <w:szCs w:val="18"/>
              </w:rPr>
              <w:t>ըստ</w:t>
            </w:r>
            <w:proofErr w:type="spellEnd"/>
            <w:r w:rsidRPr="00487FCC">
              <w:rPr>
                <w:rFonts w:ascii="Sylfaen" w:hAnsi="Sylfaen"/>
                <w:sz w:val="18"/>
                <w:szCs w:val="18"/>
              </w:rPr>
              <w:t xml:space="preserve"> ԳՄԱ </w:t>
            </w:r>
            <w:proofErr w:type="spellStart"/>
            <w:r w:rsidRPr="00487FCC">
              <w:rPr>
                <w:rFonts w:ascii="Sylfaen" w:hAnsi="Sylfaen"/>
                <w:sz w:val="18"/>
                <w:szCs w:val="18"/>
              </w:rPr>
              <w:t>դասակարգման</w:t>
            </w:r>
            <w:proofErr w:type="spellEnd"/>
            <w:r w:rsidRPr="00487FCC">
              <w:rPr>
                <w:rFonts w:ascii="Sylfaen" w:hAnsi="Sylfaen"/>
                <w:sz w:val="18"/>
                <w:szCs w:val="18"/>
              </w:rPr>
              <w:t xml:space="preserve"> (CPV)</w:t>
            </w:r>
          </w:p>
        </w:tc>
        <w:tc>
          <w:tcPr>
            <w:tcW w:w="1985" w:type="dxa"/>
            <w:vMerge w:val="restart"/>
            <w:vAlign w:val="center"/>
          </w:tcPr>
          <w:p w14:paraId="60D2E1E2"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անվանումը</w:t>
            </w:r>
            <w:proofErr w:type="spellEnd"/>
            <w:r w:rsidRPr="00487FCC">
              <w:rPr>
                <w:rFonts w:ascii="Sylfaen" w:hAnsi="Sylfaen"/>
                <w:sz w:val="18"/>
                <w:szCs w:val="18"/>
              </w:rPr>
              <w:t xml:space="preserve"> </w:t>
            </w:r>
          </w:p>
        </w:tc>
        <w:tc>
          <w:tcPr>
            <w:tcW w:w="1134" w:type="dxa"/>
            <w:vMerge w:val="restart"/>
            <w:vAlign w:val="center"/>
          </w:tcPr>
          <w:p w14:paraId="153092D7" w14:textId="020E5843" w:rsidR="00071D1C" w:rsidRPr="00487FCC" w:rsidRDefault="000F6E48" w:rsidP="009F06BA">
            <w:pPr>
              <w:jc w:val="center"/>
              <w:rPr>
                <w:rFonts w:ascii="Sylfaen" w:hAnsi="Sylfaen"/>
                <w:sz w:val="18"/>
                <w:szCs w:val="18"/>
              </w:rPr>
            </w:pPr>
            <w:proofErr w:type="spellStart"/>
            <w:r w:rsidRPr="00487FCC">
              <w:rPr>
                <w:rFonts w:ascii="Sylfaen" w:hAnsi="Sylfaen"/>
                <w:sz w:val="18"/>
                <w:szCs w:val="18"/>
              </w:rPr>
              <w:t>ապրանքային</w:t>
            </w:r>
            <w:proofErr w:type="spellEnd"/>
            <w:r w:rsidRPr="00487FCC">
              <w:rPr>
                <w:rFonts w:ascii="Sylfaen" w:hAnsi="Sylfaen"/>
                <w:sz w:val="18"/>
                <w:szCs w:val="18"/>
              </w:rPr>
              <w:t xml:space="preserve"> </w:t>
            </w:r>
            <w:proofErr w:type="spellStart"/>
            <w:r w:rsidRPr="00487FCC">
              <w:rPr>
                <w:rFonts w:ascii="Sylfaen" w:hAnsi="Sylfaen"/>
                <w:sz w:val="18"/>
                <w:szCs w:val="18"/>
              </w:rPr>
              <w:t>նշանը</w:t>
            </w:r>
            <w:proofErr w:type="spellEnd"/>
            <w:r w:rsidRPr="00487FCC">
              <w:rPr>
                <w:rFonts w:ascii="Sylfaen" w:hAnsi="Sylfaen"/>
                <w:sz w:val="18"/>
                <w:szCs w:val="18"/>
              </w:rPr>
              <w:t xml:space="preserve">, </w:t>
            </w:r>
            <w:r w:rsidR="001A5E16" w:rsidRPr="00487FCC">
              <w:rPr>
                <w:rFonts w:ascii="Sylfaen" w:hAnsi="Sylfaen"/>
                <w:sz w:val="18"/>
                <w:szCs w:val="18"/>
                <w:lang w:val="hy-AM"/>
              </w:rPr>
              <w:t>ֆիրմային անվանումը, մոդելը</w:t>
            </w:r>
            <w:r w:rsidRPr="00487FCC">
              <w:rPr>
                <w:rFonts w:ascii="Sylfaen" w:hAnsi="Sylfaen"/>
                <w:sz w:val="18"/>
                <w:szCs w:val="18"/>
              </w:rPr>
              <w:t xml:space="preserve"> և </w:t>
            </w:r>
            <w:proofErr w:type="spellStart"/>
            <w:r w:rsidR="009F06BA" w:rsidRPr="00487FCC">
              <w:rPr>
                <w:rFonts w:ascii="Sylfaen" w:hAnsi="Sylfaen"/>
                <w:sz w:val="18"/>
                <w:szCs w:val="18"/>
              </w:rPr>
              <w:t>ա</w:t>
            </w:r>
            <w:r w:rsidR="00071D1C" w:rsidRPr="00487FCC">
              <w:rPr>
                <w:rFonts w:ascii="Sylfaen" w:hAnsi="Sylfaen"/>
                <w:sz w:val="18"/>
                <w:szCs w:val="18"/>
              </w:rPr>
              <w:t>րտադրող</w:t>
            </w:r>
            <w:r w:rsidR="009F06BA" w:rsidRPr="00487FCC">
              <w:rPr>
                <w:rFonts w:ascii="Sylfaen" w:hAnsi="Sylfaen"/>
                <w:sz w:val="18"/>
                <w:szCs w:val="18"/>
              </w:rPr>
              <w:t>ի</w:t>
            </w:r>
            <w:proofErr w:type="spellEnd"/>
            <w:r w:rsidR="009F06BA" w:rsidRPr="00487FCC">
              <w:rPr>
                <w:rFonts w:ascii="Sylfaen" w:hAnsi="Sylfaen"/>
                <w:sz w:val="18"/>
                <w:szCs w:val="18"/>
              </w:rPr>
              <w:t xml:space="preserve"> </w:t>
            </w:r>
            <w:proofErr w:type="spellStart"/>
            <w:r w:rsidR="009F06BA" w:rsidRPr="00487FCC">
              <w:rPr>
                <w:rFonts w:ascii="Sylfaen" w:hAnsi="Sylfaen"/>
                <w:sz w:val="18"/>
                <w:szCs w:val="18"/>
              </w:rPr>
              <w:t>անվանում</w:t>
            </w:r>
            <w:r w:rsidR="00071D1C" w:rsidRPr="00487FCC">
              <w:rPr>
                <w:rFonts w:ascii="Sylfaen" w:hAnsi="Sylfaen"/>
                <w:sz w:val="18"/>
                <w:szCs w:val="18"/>
              </w:rPr>
              <w:t>ը</w:t>
            </w:r>
            <w:proofErr w:type="spellEnd"/>
            <w:r w:rsidR="00071D1C" w:rsidRPr="00487FCC">
              <w:rPr>
                <w:rFonts w:ascii="Sylfaen" w:hAnsi="Sylfaen"/>
                <w:sz w:val="18"/>
                <w:szCs w:val="18"/>
              </w:rPr>
              <w:t xml:space="preserve"> </w:t>
            </w:r>
            <w:r w:rsidR="00F954E8" w:rsidRPr="00487FCC">
              <w:rPr>
                <w:rFonts w:ascii="Sylfaen" w:hAnsi="Sylfaen"/>
                <w:sz w:val="18"/>
                <w:szCs w:val="18"/>
              </w:rPr>
              <w:t>**</w:t>
            </w:r>
          </w:p>
        </w:tc>
        <w:tc>
          <w:tcPr>
            <w:tcW w:w="3827" w:type="dxa"/>
            <w:vMerge w:val="restart"/>
            <w:vAlign w:val="center"/>
          </w:tcPr>
          <w:p w14:paraId="037DFFA0" w14:textId="77777777" w:rsidR="00071D1C" w:rsidRPr="00487FCC" w:rsidRDefault="00071D1C" w:rsidP="00EF3662">
            <w:pPr>
              <w:jc w:val="center"/>
              <w:rPr>
                <w:rFonts w:ascii="Sylfaen" w:hAnsi="Sylfaen"/>
                <w:sz w:val="18"/>
                <w:szCs w:val="18"/>
                <w:highlight w:val="yellow"/>
              </w:rPr>
            </w:pPr>
            <w:proofErr w:type="spellStart"/>
            <w:r w:rsidRPr="00487FCC">
              <w:rPr>
                <w:rFonts w:ascii="Sylfaen" w:hAnsi="Sylfaen"/>
                <w:sz w:val="18"/>
                <w:szCs w:val="18"/>
              </w:rPr>
              <w:t>տեխնիկական</w:t>
            </w:r>
            <w:proofErr w:type="spellEnd"/>
            <w:r w:rsidRPr="00487FCC">
              <w:rPr>
                <w:rFonts w:ascii="Sylfaen" w:hAnsi="Sylfaen"/>
                <w:sz w:val="18"/>
                <w:szCs w:val="18"/>
              </w:rPr>
              <w:t xml:space="preserve"> </w:t>
            </w:r>
            <w:proofErr w:type="spellStart"/>
            <w:r w:rsidRPr="00487FCC">
              <w:rPr>
                <w:rFonts w:ascii="Sylfaen" w:hAnsi="Sylfaen"/>
                <w:sz w:val="18"/>
                <w:szCs w:val="18"/>
              </w:rPr>
              <w:t>բնութագիրը</w:t>
            </w:r>
            <w:proofErr w:type="spellEnd"/>
          </w:p>
        </w:tc>
        <w:tc>
          <w:tcPr>
            <w:tcW w:w="840" w:type="dxa"/>
            <w:vMerge w:val="restart"/>
            <w:vAlign w:val="center"/>
          </w:tcPr>
          <w:p w14:paraId="13C4557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չափման</w:t>
            </w:r>
            <w:proofErr w:type="spellEnd"/>
            <w:r w:rsidRPr="00487FCC">
              <w:rPr>
                <w:rFonts w:ascii="Sylfaen" w:hAnsi="Sylfaen"/>
                <w:sz w:val="18"/>
                <w:szCs w:val="18"/>
              </w:rPr>
              <w:t xml:space="preserve"> </w:t>
            </w:r>
            <w:proofErr w:type="spellStart"/>
            <w:r w:rsidRPr="00487FCC">
              <w:rPr>
                <w:rFonts w:ascii="Sylfaen" w:hAnsi="Sylfaen"/>
                <w:sz w:val="18"/>
                <w:szCs w:val="18"/>
              </w:rPr>
              <w:t>միավորը</w:t>
            </w:r>
            <w:proofErr w:type="spellEnd"/>
          </w:p>
        </w:tc>
        <w:tc>
          <w:tcPr>
            <w:tcW w:w="577" w:type="dxa"/>
            <w:vMerge w:val="restart"/>
            <w:vAlign w:val="center"/>
          </w:tcPr>
          <w:p w14:paraId="6E0FCD35"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միավոր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567" w:type="dxa"/>
            <w:vMerge w:val="restart"/>
            <w:vAlign w:val="center"/>
          </w:tcPr>
          <w:p w14:paraId="6F406AAE"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գինը</w:t>
            </w:r>
            <w:proofErr w:type="spellEnd"/>
            <w:r w:rsidRPr="00487FCC">
              <w:rPr>
                <w:rFonts w:ascii="Sylfaen" w:hAnsi="Sylfaen"/>
                <w:sz w:val="18"/>
                <w:szCs w:val="18"/>
              </w:rPr>
              <w:t xml:space="preserve">/ՀՀ </w:t>
            </w:r>
            <w:proofErr w:type="spellStart"/>
            <w:r w:rsidRPr="00487FCC">
              <w:rPr>
                <w:rFonts w:ascii="Sylfaen" w:hAnsi="Sylfaen"/>
                <w:sz w:val="18"/>
                <w:szCs w:val="18"/>
              </w:rPr>
              <w:t>դրամ</w:t>
            </w:r>
            <w:proofErr w:type="spellEnd"/>
          </w:p>
        </w:tc>
        <w:tc>
          <w:tcPr>
            <w:tcW w:w="567" w:type="dxa"/>
            <w:vMerge w:val="restart"/>
            <w:vAlign w:val="center"/>
          </w:tcPr>
          <w:p w14:paraId="15497BF1"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ընդհանուր</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3281" w:type="dxa"/>
            <w:gridSpan w:val="3"/>
            <w:vAlign w:val="center"/>
          </w:tcPr>
          <w:p w14:paraId="3F24813A"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մատակարարման</w:t>
            </w:r>
            <w:proofErr w:type="spellEnd"/>
          </w:p>
        </w:tc>
      </w:tr>
      <w:tr w:rsidR="006311B5" w:rsidRPr="00487FCC" w14:paraId="199E1A9C" w14:textId="77777777" w:rsidTr="00274B59">
        <w:trPr>
          <w:trHeight w:val="1974"/>
        </w:trPr>
        <w:tc>
          <w:tcPr>
            <w:tcW w:w="723" w:type="dxa"/>
            <w:vMerge/>
            <w:vAlign w:val="center"/>
          </w:tcPr>
          <w:p w14:paraId="68A1DB9E" w14:textId="77777777" w:rsidR="00071D1C" w:rsidRPr="00487FCC" w:rsidRDefault="00071D1C" w:rsidP="00EF3662">
            <w:pPr>
              <w:jc w:val="center"/>
              <w:rPr>
                <w:rFonts w:ascii="Sylfaen" w:hAnsi="Sylfaen"/>
                <w:sz w:val="18"/>
                <w:szCs w:val="18"/>
              </w:rPr>
            </w:pPr>
          </w:p>
        </w:tc>
        <w:tc>
          <w:tcPr>
            <w:tcW w:w="1417" w:type="dxa"/>
            <w:vMerge/>
            <w:vAlign w:val="center"/>
          </w:tcPr>
          <w:p w14:paraId="2473370F" w14:textId="77777777" w:rsidR="00071D1C" w:rsidRPr="00487FCC" w:rsidRDefault="00071D1C" w:rsidP="00EF3662">
            <w:pPr>
              <w:jc w:val="center"/>
              <w:rPr>
                <w:rFonts w:ascii="Sylfaen" w:hAnsi="Sylfaen"/>
                <w:sz w:val="18"/>
                <w:szCs w:val="18"/>
                <w:highlight w:val="yellow"/>
              </w:rPr>
            </w:pPr>
          </w:p>
        </w:tc>
        <w:tc>
          <w:tcPr>
            <w:tcW w:w="1985" w:type="dxa"/>
            <w:vMerge/>
            <w:vAlign w:val="center"/>
          </w:tcPr>
          <w:p w14:paraId="7313FB2F" w14:textId="77777777" w:rsidR="00071D1C" w:rsidRPr="00487FCC" w:rsidRDefault="00071D1C" w:rsidP="00EF3662">
            <w:pPr>
              <w:jc w:val="center"/>
              <w:rPr>
                <w:rFonts w:ascii="Sylfaen" w:hAnsi="Sylfaen"/>
                <w:sz w:val="18"/>
                <w:szCs w:val="18"/>
                <w:highlight w:val="yellow"/>
              </w:rPr>
            </w:pPr>
          </w:p>
        </w:tc>
        <w:tc>
          <w:tcPr>
            <w:tcW w:w="1134" w:type="dxa"/>
            <w:vMerge/>
            <w:vAlign w:val="center"/>
          </w:tcPr>
          <w:p w14:paraId="609837E1" w14:textId="77777777" w:rsidR="00071D1C" w:rsidRPr="00487FCC" w:rsidRDefault="00071D1C" w:rsidP="00EF3662">
            <w:pPr>
              <w:jc w:val="center"/>
              <w:rPr>
                <w:rFonts w:ascii="Sylfaen" w:hAnsi="Sylfaen"/>
                <w:sz w:val="18"/>
                <w:szCs w:val="18"/>
                <w:highlight w:val="yellow"/>
              </w:rPr>
            </w:pPr>
          </w:p>
        </w:tc>
        <w:tc>
          <w:tcPr>
            <w:tcW w:w="3827" w:type="dxa"/>
            <w:vMerge/>
            <w:vAlign w:val="center"/>
          </w:tcPr>
          <w:p w14:paraId="4AA48BAE" w14:textId="77777777" w:rsidR="00071D1C" w:rsidRPr="00487FCC" w:rsidRDefault="00071D1C" w:rsidP="00EF3662">
            <w:pPr>
              <w:jc w:val="center"/>
              <w:rPr>
                <w:rFonts w:ascii="Sylfaen" w:hAnsi="Sylfaen"/>
                <w:sz w:val="18"/>
                <w:szCs w:val="18"/>
                <w:highlight w:val="yellow"/>
              </w:rPr>
            </w:pPr>
          </w:p>
        </w:tc>
        <w:tc>
          <w:tcPr>
            <w:tcW w:w="840" w:type="dxa"/>
            <w:vMerge/>
            <w:vAlign w:val="center"/>
          </w:tcPr>
          <w:p w14:paraId="258F5CFE" w14:textId="77777777" w:rsidR="00071D1C" w:rsidRPr="00487FCC" w:rsidRDefault="00071D1C" w:rsidP="00EF3662">
            <w:pPr>
              <w:jc w:val="center"/>
              <w:rPr>
                <w:rFonts w:ascii="Sylfaen" w:hAnsi="Sylfaen"/>
                <w:sz w:val="18"/>
                <w:szCs w:val="18"/>
              </w:rPr>
            </w:pPr>
          </w:p>
        </w:tc>
        <w:tc>
          <w:tcPr>
            <w:tcW w:w="577" w:type="dxa"/>
            <w:vMerge/>
            <w:vAlign w:val="center"/>
          </w:tcPr>
          <w:p w14:paraId="07EF3A65" w14:textId="77777777" w:rsidR="00071D1C" w:rsidRPr="00487FCC" w:rsidRDefault="00071D1C" w:rsidP="00EF3662">
            <w:pPr>
              <w:jc w:val="center"/>
              <w:rPr>
                <w:rFonts w:ascii="Sylfaen" w:hAnsi="Sylfaen"/>
                <w:sz w:val="18"/>
                <w:szCs w:val="18"/>
              </w:rPr>
            </w:pPr>
          </w:p>
        </w:tc>
        <w:tc>
          <w:tcPr>
            <w:tcW w:w="567" w:type="dxa"/>
            <w:vMerge/>
            <w:vAlign w:val="center"/>
          </w:tcPr>
          <w:p w14:paraId="7F9FD80E" w14:textId="77777777" w:rsidR="00071D1C" w:rsidRPr="00487FCC" w:rsidRDefault="00071D1C" w:rsidP="00EF3662">
            <w:pPr>
              <w:jc w:val="center"/>
              <w:rPr>
                <w:rFonts w:ascii="Sylfaen" w:hAnsi="Sylfaen"/>
                <w:sz w:val="18"/>
                <w:szCs w:val="18"/>
              </w:rPr>
            </w:pPr>
          </w:p>
        </w:tc>
        <w:tc>
          <w:tcPr>
            <w:tcW w:w="567" w:type="dxa"/>
            <w:vMerge/>
            <w:vAlign w:val="center"/>
          </w:tcPr>
          <w:p w14:paraId="32308719" w14:textId="77777777" w:rsidR="00071D1C" w:rsidRPr="00487FCC" w:rsidRDefault="00071D1C" w:rsidP="00EF3662">
            <w:pPr>
              <w:jc w:val="center"/>
              <w:rPr>
                <w:rFonts w:ascii="Sylfaen" w:hAnsi="Sylfaen"/>
                <w:sz w:val="18"/>
                <w:szCs w:val="18"/>
              </w:rPr>
            </w:pPr>
          </w:p>
        </w:tc>
        <w:tc>
          <w:tcPr>
            <w:tcW w:w="1134" w:type="dxa"/>
            <w:vAlign w:val="center"/>
          </w:tcPr>
          <w:p w14:paraId="0ABBA739"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հասցեն</w:t>
            </w:r>
            <w:proofErr w:type="spellEnd"/>
          </w:p>
        </w:tc>
        <w:tc>
          <w:tcPr>
            <w:tcW w:w="567" w:type="dxa"/>
            <w:vAlign w:val="center"/>
          </w:tcPr>
          <w:p w14:paraId="5C0AE0B7" w14:textId="77777777" w:rsidR="00071D1C" w:rsidRPr="00487FCC" w:rsidRDefault="00071D1C" w:rsidP="00EF3662">
            <w:pPr>
              <w:jc w:val="center"/>
              <w:rPr>
                <w:rFonts w:ascii="Sylfaen" w:hAnsi="Sylfaen"/>
                <w:sz w:val="18"/>
                <w:szCs w:val="18"/>
              </w:rPr>
            </w:pPr>
            <w:proofErr w:type="spellStart"/>
            <w:r w:rsidRPr="00487FCC">
              <w:rPr>
                <w:rFonts w:ascii="Sylfaen" w:hAnsi="Sylfaen"/>
                <w:sz w:val="18"/>
                <w:szCs w:val="18"/>
              </w:rPr>
              <w:t>ենթակա</w:t>
            </w:r>
            <w:proofErr w:type="spellEnd"/>
            <w:r w:rsidRPr="00487FCC">
              <w:rPr>
                <w:rFonts w:ascii="Sylfaen" w:hAnsi="Sylfaen"/>
                <w:sz w:val="18"/>
                <w:szCs w:val="18"/>
              </w:rPr>
              <w:t xml:space="preserve"> </w:t>
            </w:r>
            <w:proofErr w:type="spellStart"/>
            <w:r w:rsidRPr="00487FCC">
              <w:rPr>
                <w:rFonts w:ascii="Sylfaen" w:hAnsi="Sylfaen"/>
                <w:sz w:val="18"/>
                <w:szCs w:val="18"/>
              </w:rPr>
              <w:t>քանակը</w:t>
            </w:r>
            <w:proofErr w:type="spellEnd"/>
          </w:p>
        </w:tc>
        <w:tc>
          <w:tcPr>
            <w:tcW w:w="1580" w:type="dxa"/>
            <w:vAlign w:val="center"/>
          </w:tcPr>
          <w:p w14:paraId="285BB05D" w14:textId="77777777" w:rsidR="00071D1C" w:rsidRPr="00487FCC" w:rsidRDefault="00700C81" w:rsidP="00EF3662">
            <w:pPr>
              <w:jc w:val="center"/>
              <w:rPr>
                <w:rFonts w:ascii="Sylfaen" w:hAnsi="Sylfaen"/>
                <w:sz w:val="18"/>
                <w:szCs w:val="18"/>
              </w:rPr>
            </w:pPr>
            <w:proofErr w:type="spellStart"/>
            <w:r w:rsidRPr="00487FCC">
              <w:rPr>
                <w:rFonts w:ascii="Sylfaen" w:hAnsi="Sylfaen"/>
                <w:sz w:val="18"/>
                <w:szCs w:val="18"/>
              </w:rPr>
              <w:t>Ժ</w:t>
            </w:r>
            <w:r w:rsidR="00071D1C" w:rsidRPr="00487FCC">
              <w:rPr>
                <w:rFonts w:ascii="Sylfaen" w:hAnsi="Sylfaen"/>
                <w:sz w:val="18"/>
                <w:szCs w:val="18"/>
              </w:rPr>
              <w:t>ամկետը</w:t>
            </w:r>
            <w:proofErr w:type="spellEnd"/>
            <w:r w:rsidRPr="00487FCC">
              <w:rPr>
                <w:rFonts w:ascii="Sylfaen" w:hAnsi="Sylfaen"/>
                <w:sz w:val="18"/>
                <w:szCs w:val="18"/>
              </w:rPr>
              <w:t>**</w:t>
            </w:r>
            <w:r w:rsidR="009F06BA" w:rsidRPr="00487FCC">
              <w:rPr>
                <w:rFonts w:ascii="Sylfaen" w:hAnsi="Sylfaen"/>
                <w:sz w:val="18"/>
                <w:szCs w:val="18"/>
              </w:rPr>
              <w:t>*</w:t>
            </w:r>
          </w:p>
          <w:p w14:paraId="60899821" w14:textId="77777777" w:rsidR="00700C81" w:rsidRPr="00487FCC" w:rsidRDefault="00700C81" w:rsidP="00EF3662">
            <w:pPr>
              <w:jc w:val="center"/>
              <w:rPr>
                <w:rFonts w:ascii="Sylfaen" w:hAnsi="Sylfaen"/>
                <w:sz w:val="18"/>
                <w:szCs w:val="18"/>
              </w:rPr>
            </w:pPr>
          </w:p>
        </w:tc>
      </w:tr>
      <w:tr w:rsidR="00CE31AA" w:rsidRPr="00CE31AA" w14:paraId="61D0A918" w14:textId="77777777" w:rsidTr="00C13E47">
        <w:trPr>
          <w:trHeight w:val="70"/>
        </w:trPr>
        <w:tc>
          <w:tcPr>
            <w:tcW w:w="723" w:type="dxa"/>
            <w:vAlign w:val="center"/>
          </w:tcPr>
          <w:p w14:paraId="69ECB621" w14:textId="1FF08F55" w:rsidR="00CE31AA" w:rsidRPr="00CE31AA" w:rsidRDefault="00CE31AA" w:rsidP="00CE31AA">
            <w:pPr>
              <w:ind w:left="360"/>
              <w:jc w:val="center"/>
              <w:rPr>
                <w:rFonts w:ascii="Sylfaen" w:hAnsi="Sylfaen"/>
                <w:color w:val="000000"/>
                <w:sz w:val="20"/>
                <w:szCs w:val="20"/>
                <w:lang w:val="ru-RU"/>
              </w:rPr>
            </w:pPr>
            <w:r w:rsidRPr="00CE31AA">
              <w:rPr>
                <w:rFonts w:ascii="Sylfaen" w:hAnsi="Sylfaen"/>
                <w:color w:val="000000"/>
                <w:sz w:val="20"/>
                <w:szCs w:val="20"/>
                <w:lang w:val="ru-RU"/>
              </w:rPr>
              <w:t>1</w:t>
            </w:r>
          </w:p>
        </w:tc>
        <w:tc>
          <w:tcPr>
            <w:tcW w:w="1417" w:type="dxa"/>
            <w:vAlign w:val="center"/>
          </w:tcPr>
          <w:p w14:paraId="391411C4" w14:textId="02251AFC" w:rsidR="00CE31AA" w:rsidRPr="00CE31AA" w:rsidRDefault="00CE31AA" w:rsidP="00CE31AA">
            <w:pPr>
              <w:jc w:val="center"/>
              <w:rPr>
                <w:rFonts w:ascii="Sylfaen" w:hAnsi="Sylfaen"/>
                <w:color w:val="000000"/>
                <w:sz w:val="20"/>
                <w:szCs w:val="20"/>
                <w:lang w:val="hy-AM"/>
              </w:rPr>
            </w:pPr>
            <w:r w:rsidRPr="00CE31AA">
              <w:rPr>
                <w:rFonts w:ascii="Sylfaen" w:hAnsi="Sylfaen" w:cs="Sylfaen"/>
                <w:sz w:val="18"/>
                <w:szCs w:val="18"/>
              </w:rPr>
              <w:t>42911150</w:t>
            </w:r>
          </w:p>
        </w:tc>
        <w:tc>
          <w:tcPr>
            <w:tcW w:w="1985" w:type="dxa"/>
            <w:vAlign w:val="center"/>
          </w:tcPr>
          <w:p w14:paraId="51FA56C2" w14:textId="466EC515" w:rsidR="00CE31AA" w:rsidRPr="00CE31AA" w:rsidRDefault="00CE31AA" w:rsidP="00CE31AA">
            <w:pPr>
              <w:jc w:val="center"/>
              <w:rPr>
                <w:rFonts w:ascii="Sylfaen" w:hAnsi="Sylfaen"/>
                <w:color w:val="000000"/>
                <w:sz w:val="20"/>
                <w:szCs w:val="20"/>
                <w:lang w:val="hy-AM"/>
              </w:rPr>
            </w:pPr>
            <w:r w:rsidRPr="00CE31AA">
              <w:rPr>
                <w:rFonts w:ascii="GHEA Grapalat" w:hAnsi="GHEA Grapalat" w:cs="Arial"/>
                <w:sz w:val="20"/>
                <w:szCs w:val="20"/>
                <w:lang w:val="hy-AM"/>
              </w:rPr>
              <w:t>Տեղային արտածծման օդափոխության համակարգ</w:t>
            </w:r>
          </w:p>
        </w:tc>
        <w:tc>
          <w:tcPr>
            <w:tcW w:w="1134" w:type="dxa"/>
            <w:vAlign w:val="center"/>
          </w:tcPr>
          <w:p w14:paraId="0BDF200E" w14:textId="77777777" w:rsidR="00CE31AA" w:rsidRPr="00487FCC" w:rsidRDefault="00CE31AA" w:rsidP="00CE31AA">
            <w:pPr>
              <w:jc w:val="center"/>
              <w:rPr>
                <w:rFonts w:ascii="Sylfaen" w:hAnsi="Sylfaen"/>
                <w:color w:val="000000"/>
                <w:sz w:val="20"/>
                <w:szCs w:val="20"/>
                <w:lang w:val="hy-AM"/>
              </w:rPr>
            </w:pPr>
          </w:p>
        </w:tc>
        <w:tc>
          <w:tcPr>
            <w:tcW w:w="3827" w:type="dxa"/>
          </w:tcPr>
          <w:p w14:paraId="68920038" w14:textId="77777777" w:rsidR="00CE31AA" w:rsidRPr="00400BE9" w:rsidRDefault="00CE31AA" w:rsidP="00CE31AA">
            <w:pPr>
              <w:tabs>
                <w:tab w:val="left" w:pos="540"/>
              </w:tabs>
              <w:ind w:right="12"/>
              <w:rPr>
                <w:rFonts w:ascii="GHEA Grapalat" w:hAnsi="GHEA Grapalat"/>
                <w:b/>
                <w:bCs/>
                <w:i/>
                <w:sz w:val="20"/>
                <w:szCs w:val="20"/>
                <w:lang w:val="hy-AM"/>
              </w:rPr>
            </w:pPr>
            <w:r w:rsidRPr="00400BE9">
              <w:rPr>
                <w:rFonts w:ascii="GHEA Grapalat" w:hAnsi="GHEA Grapalat"/>
                <w:b/>
                <w:bCs/>
                <w:i/>
                <w:sz w:val="20"/>
                <w:szCs w:val="20"/>
                <w:lang w:val="hy-AM"/>
              </w:rPr>
              <w:tab/>
              <w:t>Նախատեսվող օդափոխության համակարգը հանդիսանում է տեղային արտածծման ինժեներական լուծում, որը նախատեսված է աշխատանքային գոտիներում առաջացող գոլորշիների, օդային խառնուրդների և տեխնոլոգիական արտանետումների արդյունավետ հեռացման համար՝ շենքային ընդհանուր արտածծման համակարգին միացման պայմանով։</w:t>
            </w:r>
          </w:p>
          <w:p w14:paraId="441F4886" w14:textId="77777777" w:rsidR="00CE31AA" w:rsidRPr="00400BE9" w:rsidRDefault="00CE31AA" w:rsidP="00CE31AA">
            <w:pPr>
              <w:tabs>
                <w:tab w:val="left" w:pos="540"/>
              </w:tabs>
              <w:ind w:right="12"/>
              <w:rPr>
                <w:rFonts w:ascii="GHEA Grapalat" w:hAnsi="GHEA Grapalat"/>
                <w:b/>
                <w:bCs/>
                <w:i/>
                <w:sz w:val="20"/>
                <w:szCs w:val="20"/>
                <w:lang w:val="hy-AM"/>
              </w:rPr>
            </w:pPr>
            <w:r w:rsidRPr="00400BE9">
              <w:rPr>
                <w:rFonts w:ascii="GHEA Grapalat" w:hAnsi="GHEA Grapalat"/>
                <w:b/>
                <w:bCs/>
                <w:i/>
                <w:sz w:val="20"/>
                <w:szCs w:val="20"/>
                <w:lang w:val="hy-AM"/>
              </w:rPr>
              <w:tab/>
              <w:t xml:space="preserve">Համակարգը կառուցված է օդաքաշ զոնտերի սկզբունքով, որոնք տեղակայվում են անմիջապես արտանետումների առաջացման գոտիներում և ապահովում են ուղղակի արտածծում՝ նվազեցնելով աղտոտիչների տարածումը սենյակի ընդհանուր ծավալում։ </w:t>
            </w:r>
            <w:r w:rsidRPr="00400BE9">
              <w:rPr>
                <w:rFonts w:ascii="GHEA Grapalat" w:hAnsi="GHEA Grapalat"/>
                <w:b/>
                <w:bCs/>
                <w:i/>
                <w:sz w:val="20"/>
                <w:szCs w:val="20"/>
                <w:lang w:val="hy-AM"/>
              </w:rPr>
              <w:tab/>
              <w:t xml:space="preserve">Օդաքաշ զոնտերը </w:t>
            </w:r>
            <w:r w:rsidRPr="00400BE9">
              <w:rPr>
                <w:rFonts w:ascii="GHEA Grapalat" w:hAnsi="GHEA Grapalat"/>
                <w:b/>
                <w:bCs/>
                <w:i/>
                <w:sz w:val="20"/>
                <w:szCs w:val="20"/>
                <w:lang w:val="hy-AM"/>
              </w:rPr>
              <w:lastRenderedPageBreak/>
              <w:t>մետաղական են, պատրաստված գործարանային ցինկապատ թիթեղից՝ բարձր մեխանիկական կայունությամբ, ձևաբանական ճշգրտությամբ և շահագործման ընթացքում ձևի կայունության ապահովմամբ, ինչը թույլ է տալիս պահպանել կայուն հոսքային պայմաններ և կանխել տեղային տուրբուլենտության առաջացումը։</w:t>
            </w:r>
          </w:p>
          <w:p w14:paraId="7F2E10E5" w14:textId="77777777" w:rsidR="00CE31AA" w:rsidRPr="00400BE9" w:rsidRDefault="00CE31AA" w:rsidP="00CE31AA">
            <w:pPr>
              <w:tabs>
                <w:tab w:val="left" w:pos="540"/>
              </w:tabs>
              <w:ind w:right="12"/>
              <w:rPr>
                <w:rFonts w:ascii="GHEA Grapalat" w:hAnsi="GHEA Grapalat"/>
                <w:b/>
                <w:bCs/>
                <w:i/>
                <w:sz w:val="20"/>
                <w:szCs w:val="20"/>
                <w:lang w:val="hy-AM"/>
              </w:rPr>
            </w:pPr>
            <w:r w:rsidRPr="00400BE9">
              <w:rPr>
                <w:rFonts w:ascii="GHEA Grapalat" w:hAnsi="GHEA Grapalat"/>
                <w:b/>
                <w:bCs/>
                <w:i/>
                <w:sz w:val="20"/>
                <w:szCs w:val="20"/>
                <w:lang w:val="hy-AM"/>
              </w:rPr>
              <w:tab/>
              <w:t>Օդատարների համակարգը իրականացվում է գլանաձև ցինկապատ մետաղական օդատարներով և համապատասխան ձևային մասերով (անկյուններ), որոնք ընտրված և հաշվարկված են կիրառվող առանցքային օդամուղների արտադրողականությանը համապատասխան։ Օդատարների տրամագծերի ընտրությունը նպատակ ունի ապահովել օդի տեղափոխման օպտիմալ արագություն, սահմանափակել աերոդինամիկ կորուստները և ապահովել համակարգի կայուն ու կանխատեսելի աշխատանքը ամբողջ շահագործման ընթացքում։</w:t>
            </w:r>
          </w:p>
          <w:p w14:paraId="254B27B1" w14:textId="77777777" w:rsidR="00CE31AA" w:rsidRPr="00D86E45" w:rsidRDefault="00CE31AA" w:rsidP="00CE31AA">
            <w:pPr>
              <w:tabs>
                <w:tab w:val="left" w:pos="540"/>
              </w:tabs>
              <w:ind w:right="12"/>
              <w:rPr>
                <w:rFonts w:ascii="Cambria Math" w:hAnsi="Cambria Math"/>
                <w:b/>
                <w:bCs/>
                <w:i/>
                <w:sz w:val="20"/>
                <w:szCs w:val="20"/>
                <w:lang w:val="hy-AM"/>
              </w:rPr>
            </w:pPr>
            <w:r w:rsidRPr="00400BE9">
              <w:rPr>
                <w:rFonts w:ascii="GHEA Grapalat" w:hAnsi="GHEA Grapalat"/>
                <w:b/>
                <w:bCs/>
                <w:i/>
                <w:sz w:val="20"/>
                <w:szCs w:val="20"/>
                <w:lang w:val="hy-AM"/>
              </w:rPr>
              <w:tab/>
              <w:t xml:space="preserve">Օդի տեղափոխումն իրականացվում է առանցքային օդամուղների միջոցով, որոնց արտադրողականության և ճնշման պարամետրերը ընտրված են այնպես, որպեսզի յուրաքանչյուր օդաքաշ զոնտի աշխատանքային գոտում ապահովվի բավարար և կայուն արտածծում։ Համակարգում </w:t>
            </w:r>
            <w:r w:rsidRPr="00400BE9">
              <w:rPr>
                <w:rFonts w:ascii="GHEA Grapalat" w:hAnsi="GHEA Grapalat"/>
                <w:b/>
                <w:bCs/>
                <w:i/>
                <w:sz w:val="20"/>
                <w:szCs w:val="20"/>
                <w:lang w:val="hy-AM"/>
              </w:rPr>
              <w:lastRenderedPageBreak/>
              <w:t>նախատեսված են մետաղական հակադարձ փականներ, որոնք կանխում են հակադարձ հոսքերը, ապահովում են օդային հոսքերի միակողմանի ուղղվածություն և համակարգի անվտանգ ինտեգրումը շենքի ընդհանուր ցանցին։</w:t>
            </w:r>
          </w:p>
          <w:p w14:paraId="4F3E6693" w14:textId="77777777" w:rsidR="00CE31AA" w:rsidRDefault="00CE31AA" w:rsidP="00CE31AA">
            <w:pPr>
              <w:pStyle w:val="aff"/>
              <w:tabs>
                <w:tab w:val="left" w:pos="540"/>
              </w:tabs>
              <w:ind w:left="1440" w:right="12"/>
              <w:rPr>
                <w:rFonts w:ascii="GHEA Grapalat" w:hAnsi="GHEA Grapalat"/>
                <w:b/>
                <w:bCs/>
                <w:i/>
                <w:sz w:val="20"/>
                <w:szCs w:val="20"/>
                <w:lang w:val="hy-AM"/>
              </w:rPr>
            </w:pPr>
          </w:p>
          <w:p w14:paraId="27F1F4DD" w14:textId="77777777" w:rsidR="00CE31AA" w:rsidRDefault="00CE31AA" w:rsidP="00CE31AA">
            <w:pPr>
              <w:pStyle w:val="aff"/>
              <w:tabs>
                <w:tab w:val="left" w:pos="540"/>
              </w:tabs>
              <w:ind w:left="1440" w:right="12"/>
              <w:rPr>
                <w:rFonts w:ascii="GHEA Grapalat" w:hAnsi="GHEA Grapalat"/>
                <w:b/>
                <w:bCs/>
                <w:i/>
                <w:sz w:val="20"/>
                <w:szCs w:val="20"/>
                <w:lang w:val="hy-AM"/>
              </w:rPr>
            </w:pPr>
            <w:r w:rsidRPr="00400BE9">
              <w:rPr>
                <w:rFonts w:ascii="GHEA Grapalat" w:hAnsi="GHEA Grapalat"/>
                <w:b/>
                <w:bCs/>
                <w:i/>
                <w:sz w:val="20"/>
                <w:szCs w:val="20"/>
                <w:lang w:val="hy-AM"/>
              </w:rPr>
              <w:t xml:space="preserve">ՏԵԽՆԻԿԱԿԱՆ ՊԱՀԱՆՋՆԵՐ </w:t>
            </w:r>
          </w:p>
          <w:p w14:paraId="084B8580" w14:textId="77777777" w:rsidR="00CE31AA" w:rsidRDefault="00CE31AA" w:rsidP="00CE31AA">
            <w:pPr>
              <w:pStyle w:val="aff"/>
              <w:tabs>
                <w:tab w:val="left" w:pos="540"/>
              </w:tabs>
              <w:ind w:left="1440" w:right="12"/>
              <w:rPr>
                <w:rFonts w:ascii="GHEA Grapalat" w:hAnsi="GHEA Grapalat" w:cs="Cambria Math"/>
                <w:b/>
                <w:bCs/>
                <w:i/>
                <w:sz w:val="20"/>
                <w:szCs w:val="20"/>
                <w:lang w:val="hy-AM"/>
              </w:rPr>
            </w:pPr>
          </w:p>
          <w:p w14:paraId="544D305A" w14:textId="77777777" w:rsidR="00CE31AA" w:rsidRDefault="00CE31AA" w:rsidP="00CE31AA">
            <w:pPr>
              <w:pStyle w:val="aff"/>
              <w:tabs>
                <w:tab w:val="left" w:pos="540"/>
              </w:tabs>
              <w:ind w:left="1440" w:right="12"/>
              <w:rPr>
                <w:rFonts w:ascii="GHEA Grapalat" w:hAnsi="GHEA Grapalat" w:cs="Cambria Math"/>
                <w:b/>
                <w:bCs/>
                <w:i/>
                <w:sz w:val="20"/>
                <w:szCs w:val="20"/>
                <w:lang w:val="hy-AM"/>
              </w:rPr>
            </w:pPr>
          </w:p>
          <w:p w14:paraId="3044D705" w14:textId="77777777" w:rsidR="00CE31AA" w:rsidRPr="00400BE9" w:rsidRDefault="00CE31AA" w:rsidP="00CE31AA">
            <w:pPr>
              <w:pStyle w:val="aff"/>
              <w:numPr>
                <w:ilvl w:val="0"/>
                <w:numId w:val="33"/>
              </w:numPr>
              <w:tabs>
                <w:tab w:val="left" w:pos="540"/>
              </w:tabs>
              <w:ind w:right="12"/>
              <w:contextualSpacing/>
              <w:rPr>
                <w:rFonts w:ascii="GHEA Grapalat" w:hAnsi="GHEA Grapalat" w:cs="Cambria Math"/>
                <w:b/>
                <w:bCs/>
                <w:iCs/>
                <w:sz w:val="20"/>
                <w:szCs w:val="20"/>
                <w:lang w:val="hy-AM"/>
              </w:rPr>
            </w:pPr>
            <w:r w:rsidRPr="00400BE9">
              <w:rPr>
                <w:rFonts w:ascii="GHEA Grapalat" w:hAnsi="GHEA Grapalat" w:cs="Cambria Math"/>
                <w:b/>
                <w:bCs/>
                <w:iCs/>
                <w:sz w:val="20"/>
                <w:szCs w:val="20"/>
                <w:lang w:val="hy-AM"/>
              </w:rPr>
              <w:t>ՕԴԱՓՈԽՈՒԹՅԱՆ ԾԱՎԱԼՆԵՐ (ՕԴԻ ԱՐՏԱԾԾՄԱՆ ԱՐԴՅՈՒՆԱՎԵՏՈՒԹՅՈՒՆ)</w:t>
            </w:r>
          </w:p>
          <w:p w14:paraId="5BF9AAFD" w14:textId="77777777" w:rsidR="00CE31AA" w:rsidRDefault="00CE31AA" w:rsidP="00CE31AA">
            <w:pPr>
              <w:pStyle w:val="aff"/>
              <w:tabs>
                <w:tab w:val="left" w:pos="540"/>
              </w:tabs>
              <w:ind w:left="1440" w:right="12"/>
              <w:rPr>
                <w:rFonts w:ascii="GHEA Grapalat" w:hAnsi="GHEA Grapalat" w:cs="Cambria Math"/>
                <w:b/>
                <w:bCs/>
                <w:i/>
                <w:sz w:val="20"/>
                <w:szCs w:val="20"/>
                <w:lang w:val="hy-AM"/>
              </w:rPr>
            </w:pPr>
          </w:p>
          <w:p w14:paraId="14219364"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Տեղային արտածծման համակարգը պետք է ապահովի օդի արտածծման ծավալներ, որոնք լիովին համապատասխան</w:t>
            </w:r>
            <w:r>
              <w:rPr>
                <w:rFonts w:ascii="GHEA Grapalat" w:hAnsi="GHEA Grapalat" w:cs="Cambria Math"/>
                <w:iCs/>
                <w:sz w:val="20"/>
                <w:szCs w:val="20"/>
                <w:lang w:val="hy-AM"/>
              </w:rPr>
              <w:t xml:space="preserve"> </w:t>
            </w:r>
            <w:r w:rsidRPr="00400BE9">
              <w:rPr>
                <w:rFonts w:ascii="GHEA Grapalat" w:hAnsi="GHEA Grapalat" w:cs="Cambria Math"/>
                <w:iCs/>
                <w:sz w:val="20"/>
                <w:szCs w:val="20"/>
                <w:lang w:val="hy-AM"/>
              </w:rPr>
              <w:t>են կիրառվող առանցքային օդամուղների նախագծային արտադրողականությանը և երաշխավոր</w:t>
            </w:r>
            <w:r>
              <w:rPr>
                <w:rFonts w:ascii="GHEA Grapalat" w:hAnsi="GHEA Grapalat" w:cs="Cambria Math"/>
                <w:iCs/>
                <w:sz w:val="20"/>
                <w:szCs w:val="20"/>
                <w:lang w:val="hy-AM"/>
              </w:rPr>
              <w:t xml:space="preserve">ում </w:t>
            </w:r>
            <w:r w:rsidRPr="00400BE9">
              <w:rPr>
                <w:rFonts w:ascii="GHEA Grapalat" w:hAnsi="GHEA Grapalat" w:cs="Cambria Math"/>
                <w:iCs/>
                <w:sz w:val="20"/>
                <w:szCs w:val="20"/>
                <w:lang w:val="hy-AM"/>
              </w:rPr>
              <w:t>են կայուն արտածծում յուրաքանչյուր օդաքաշ զոնտի աշխատանքային գոտուց։</w:t>
            </w:r>
          </w:p>
          <w:p w14:paraId="672010E2"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Նախատեսվող օդափոխության ծավալները սահմանվում են հետևյալ կերպ</w:t>
            </w:r>
            <w:r w:rsidRPr="00400BE9">
              <w:rPr>
                <w:rFonts w:ascii="Cambria Math" w:hAnsi="Cambria Math" w:cs="Cambria Math"/>
                <w:iCs/>
                <w:sz w:val="20"/>
                <w:szCs w:val="20"/>
                <w:lang w:val="hy-AM"/>
              </w:rPr>
              <w:t>․</w:t>
            </w:r>
          </w:p>
          <w:p w14:paraId="543498B9"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Ø250 մմ առանցքային օդամուղի համար՝ ոչ պակաս, քան 1300 մ³/ժ,</w:t>
            </w:r>
          </w:p>
          <w:p w14:paraId="00D3DD42"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Ø200 մմ առանցքային օդամուղների համար՝ ոչ պակաս, քան 700 մ³/ժ յուրաքանչյուրի համար,</w:t>
            </w:r>
          </w:p>
          <w:p w14:paraId="5ADBDD9B"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xml:space="preserve">– Ø150 մմ առանցքային օդամուղների համար՝ ոչ պակաս, քան 450 մ³/ժ </w:t>
            </w:r>
            <w:r w:rsidRPr="00400BE9">
              <w:rPr>
                <w:rFonts w:ascii="GHEA Grapalat" w:hAnsi="GHEA Grapalat" w:cs="Cambria Math"/>
                <w:iCs/>
                <w:sz w:val="20"/>
                <w:szCs w:val="20"/>
                <w:lang w:val="hy-AM"/>
              </w:rPr>
              <w:lastRenderedPageBreak/>
              <w:t>յուրաքանչյուրի համար։</w:t>
            </w:r>
          </w:p>
          <w:p w14:paraId="3FD158BA"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ab/>
              <w:t>Համակարգի ընդհանուր նախագծային արտածծման ծավալը պետք է ապահովի բոլոր տեղային արտածծման կետերի միաժամանակյա արդյունավետ աշխատանքը՝ առանց արտածծման ինտենսիվության նկատելի նվազման։</w:t>
            </w:r>
          </w:p>
          <w:p w14:paraId="5D45BF92" w14:textId="77777777" w:rsidR="00CE31AA"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ab/>
              <w:t>Օդափոխության համակարգը պետք է աշխատի կայուն ռեժիմով և ապահովի օդի շարժման բավարար արագություն օդատարներում՝ կանխելով նստվածքների կուտակումը և տեղային հոսքային խափանումները։</w:t>
            </w:r>
          </w:p>
          <w:p w14:paraId="57D3225F" w14:textId="77777777" w:rsidR="00CE31AA" w:rsidRDefault="00CE31AA" w:rsidP="00CE31AA">
            <w:pPr>
              <w:tabs>
                <w:tab w:val="left" w:pos="540"/>
              </w:tabs>
              <w:ind w:right="12"/>
              <w:rPr>
                <w:rFonts w:ascii="GHEA Grapalat" w:hAnsi="GHEA Grapalat" w:cs="Cambria Math"/>
                <w:iCs/>
                <w:sz w:val="20"/>
                <w:szCs w:val="20"/>
                <w:lang w:val="hy-AM"/>
              </w:rPr>
            </w:pPr>
          </w:p>
          <w:p w14:paraId="59DA8AA6" w14:textId="77777777" w:rsidR="00CE31AA" w:rsidRPr="00400BE9" w:rsidRDefault="00CE31AA" w:rsidP="00CE31AA">
            <w:pPr>
              <w:pStyle w:val="aff"/>
              <w:numPr>
                <w:ilvl w:val="0"/>
                <w:numId w:val="33"/>
              </w:numPr>
              <w:tabs>
                <w:tab w:val="left" w:pos="540"/>
              </w:tabs>
              <w:ind w:right="12"/>
              <w:contextualSpacing/>
              <w:rPr>
                <w:rFonts w:ascii="GHEA Grapalat" w:hAnsi="GHEA Grapalat" w:cs="Cambria Math"/>
                <w:b/>
                <w:bCs/>
                <w:iCs/>
                <w:sz w:val="20"/>
                <w:szCs w:val="20"/>
                <w:lang w:val="hy-AM"/>
              </w:rPr>
            </w:pPr>
            <w:r w:rsidRPr="00400BE9">
              <w:rPr>
                <w:rFonts w:ascii="GHEA Grapalat" w:hAnsi="GHEA Grapalat" w:cs="Cambria Math"/>
                <w:b/>
                <w:bCs/>
                <w:iCs/>
                <w:sz w:val="20"/>
                <w:szCs w:val="20"/>
                <w:lang w:val="hy-AM"/>
              </w:rPr>
              <w:t>ԱՂՄՈՒԿԻ ԹՈՒՅԼԱՏՐԵԼԻ ՄԱԿԱՐԴԱԿ</w:t>
            </w:r>
          </w:p>
          <w:p w14:paraId="3005F0FA" w14:textId="77777777" w:rsidR="00CE31AA" w:rsidRDefault="00CE31AA" w:rsidP="00CE31AA">
            <w:pPr>
              <w:pStyle w:val="aff"/>
              <w:tabs>
                <w:tab w:val="left" w:pos="540"/>
              </w:tabs>
              <w:ind w:left="1440" w:right="12"/>
              <w:rPr>
                <w:rFonts w:ascii="GHEA Grapalat" w:hAnsi="GHEA Grapalat" w:cs="Cambria Math"/>
                <w:b/>
                <w:bCs/>
                <w:i/>
                <w:sz w:val="20"/>
                <w:szCs w:val="20"/>
                <w:lang w:val="hy-AM"/>
              </w:rPr>
            </w:pPr>
          </w:p>
          <w:p w14:paraId="6EFA6528"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Օդափոխության համակարգի աշխատանքային ռեժիմում առաջացող աղմուկի մակարդակը պետք է լինի ոչ ավելի, քան 65 դԲ(A)՝ չափված աշխատատեղի մակարդակում։</w:t>
            </w:r>
          </w:p>
          <w:p w14:paraId="1707B488"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Այս պահանջը վերաբերում է համակարգի բոլոր բաղադրիչներին՝</w:t>
            </w:r>
          </w:p>
          <w:p w14:paraId="1DA588C5"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առանցքային օդամուղներին,</w:t>
            </w:r>
          </w:p>
          <w:p w14:paraId="727CAC5B"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օդատարների միջոցով փոխանցվող աերոդինամիկ աղմուկին,</w:t>
            </w:r>
          </w:p>
          <w:p w14:paraId="33ED0124"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մեխանիկական թրթռումներից առաջացող ձայնային ազդեցություններին։</w:t>
            </w:r>
          </w:p>
          <w:p w14:paraId="26519314" w14:textId="77777777" w:rsidR="00CE31AA"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ab/>
              <w:t xml:space="preserve">Կատարողը պարտավոր է ապահովել օդամուղների ճիշտ ամրացում, թրթռումակայուն միացումներ և տեխնիկական լուծումներ, որոնք թույլ կտան պահպանել նշված աղմուկային </w:t>
            </w:r>
            <w:r w:rsidRPr="00400BE9">
              <w:rPr>
                <w:rFonts w:ascii="GHEA Grapalat" w:hAnsi="GHEA Grapalat" w:cs="Cambria Math"/>
                <w:iCs/>
                <w:sz w:val="20"/>
                <w:szCs w:val="20"/>
                <w:lang w:val="hy-AM"/>
              </w:rPr>
              <w:lastRenderedPageBreak/>
              <w:t>սահմանը ամբողջ շահագործման ընթացքում։</w:t>
            </w:r>
          </w:p>
          <w:p w14:paraId="2284274E" w14:textId="77777777" w:rsidR="00CE31AA" w:rsidRDefault="00CE31AA" w:rsidP="00CE31AA">
            <w:pPr>
              <w:tabs>
                <w:tab w:val="left" w:pos="540"/>
              </w:tabs>
              <w:ind w:right="12"/>
              <w:rPr>
                <w:rFonts w:ascii="GHEA Grapalat" w:hAnsi="GHEA Grapalat" w:cs="Cambria Math"/>
                <w:iCs/>
                <w:sz w:val="20"/>
                <w:szCs w:val="20"/>
                <w:lang w:val="hy-AM"/>
              </w:rPr>
            </w:pPr>
          </w:p>
          <w:p w14:paraId="42E4A84A" w14:textId="77777777" w:rsidR="00CE31AA" w:rsidRDefault="00CE31AA" w:rsidP="00CE31AA">
            <w:pPr>
              <w:pStyle w:val="aff"/>
              <w:numPr>
                <w:ilvl w:val="0"/>
                <w:numId w:val="33"/>
              </w:numPr>
              <w:tabs>
                <w:tab w:val="left" w:pos="540"/>
              </w:tabs>
              <w:ind w:right="12"/>
              <w:contextualSpacing/>
              <w:rPr>
                <w:rFonts w:ascii="GHEA Grapalat" w:hAnsi="GHEA Grapalat" w:cs="Cambria Math"/>
                <w:b/>
                <w:bCs/>
                <w:iCs/>
                <w:sz w:val="20"/>
                <w:szCs w:val="20"/>
                <w:lang w:val="hy-AM"/>
              </w:rPr>
            </w:pPr>
            <w:r w:rsidRPr="00400BE9">
              <w:rPr>
                <w:rFonts w:ascii="GHEA Grapalat" w:hAnsi="GHEA Grapalat" w:cs="Cambria Math"/>
                <w:b/>
                <w:bCs/>
                <w:iCs/>
                <w:sz w:val="20"/>
                <w:szCs w:val="20"/>
                <w:lang w:val="hy-AM"/>
              </w:rPr>
              <w:t xml:space="preserve">ՏԵԽՆԻԿԱԿԱՆ ՏՎՅԱԼՆԵՐ </w:t>
            </w:r>
          </w:p>
          <w:p w14:paraId="5918E743" w14:textId="77777777" w:rsidR="00CE31AA" w:rsidRDefault="00CE31AA" w:rsidP="00CE31AA">
            <w:pPr>
              <w:tabs>
                <w:tab w:val="left" w:pos="540"/>
              </w:tabs>
              <w:ind w:right="12"/>
              <w:rPr>
                <w:rFonts w:ascii="GHEA Grapalat" w:hAnsi="GHEA Grapalat" w:cs="Cambria Math"/>
                <w:b/>
                <w:bCs/>
                <w:iCs/>
                <w:sz w:val="20"/>
                <w:szCs w:val="20"/>
                <w:lang w:val="hy-AM"/>
              </w:rPr>
            </w:pPr>
          </w:p>
          <w:p w14:paraId="2B6CE103"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Օդաքաշ զոնտեր՝</w:t>
            </w:r>
          </w:p>
          <w:p w14:paraId="0B010A9B"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1000×2000×500 մմ, ցինկապատ թիթեղ, հաստություն</w:t>
            </w:r>
            <w:r>
              <w:rPr>
                <w:rFonts w:ascii="GHEA Grapalat" w:hAnsi="GHEA Grapalat" w:cs="Cambria Math"/>
                <w:iCs/>
                <w:sz w:val="20"/>
                <w:szCs w:val="20"/>
                <w:lang w:val="hy-AM"/>
              </w:rPr>
              <w:t>՝</w:t>
            </w:r>
            <w:r w:rsidRPr="00400BE9">
              <w:rPr>
                <w:rFonts w:ascii="GHEA Grapalat" w:hAnsi="GHEA Grapalat" w:cs="Cambria Math"/>
                <w:iCs/>
                <w:sz w:val="20"/>
                <w:szCs w:val="20"/>
                <w:lang w:val="hy-AM"/>
              </w:rPr>
              <w:t xml:space="preserve"> </w:t>
            </w:r>
            <w:r>
              <w:rPr>
                <w:rFonts w:ascii="GHEA Grapalat" w:hAnsi="GHEA Grapalat" w:cs="Cambria Math"/>
                <w:iCs/>
                <w:sz w:val="20"/>
                <w:szCs w:val="20"/>
                <w:lang w:val="hy-AM"/>
              </w:rPr>
              <w:t xml:space="preserve">ոչ պակաս </w:t>
            </w:r>
            <w:r w:rsidRPr="00400BE9">
              <w:rPr>
                <w:rFonts w:ascii="GHEA Grapalat" w:hAnsi="GHEA Grapalat" w:cs="Cambria Math"/>
                <w:iCs/>
                <w:sz w:val="20"/>
                <w:szCs w:val="20"/>
                <w:lang w:val="hy-AM"/>
              </w:rPr>
              <w:t>δ = 0.7 մմ — 1 հատ</w:t>
            </w:r>
          </w:p>
          <w:p w14:paraId="42009FF8"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900×1000×500 մմ, ցինկապատ թիթեղ, հաստություն</w:t>
            </w:r>
            <w:r>
              <w:rPr>
                <w:rFonts w:ascii="GHEA Grapalat" w:hAnsi="GHEA Grapalat" w:cs="Cambria Math"/>
                <w:iCs/>
                <w:sz w:val="20"/>
                <w:szCs w:val="20"/>
                <w:lang w:val="hy-AM"/>
              </w:rPr>
              <w:t>՝</w:t>
            </w:r>
            <w:r w:rsidRPr="00400BE9">
              <w:rPr>
                <w:rFonts w:ascii="GHEA Grapalat" w:hAnsi="GHEA Grapalat" w:cs="Cambria Math"/>
                <w:iCs/>
                <w:sz w:val="20"/>
                <w:szCs w:val="20"/>
                <w:lang w:val="hy-AM"/>
              </w:rPr>
              <w:t xml:space="preserve"> </w:t>
            </w:r>
            <w:r>
              <w:rPr>
                <w:rFonts w:ascii="GHEA Grapalat" w:hAnsi="GHEA Grapalat" w:cs="Cambria Math"/>
                <w:iCs/>
                <w:sz w:val="20"/>
                <w:szCs w:val="20"/>
                <w:lang w:val="hy-AM"/>
              </w:rPr>
              <w:t xml:space="preserve">ոչ պակաս </w:t>
            </w:r>
            <w:r w:rsidRPr="00400BE9">
              <w:rPr>
                <w:rFonts w:ascii="GHEA Grapalat" w:hAnsi="GHEA Grapalat" w:cs="Cambria Math"/>
                <w:iCs/>
                <w:sz w:val="20"/>
                <w:szCs w:val="20"/>
                <w:lang w:val="hy-AM"/>
              </w:rPr>
              <w:t>δ = 0.7 մմ — 2 հատ</w:t>
            </w:r>
          </w:p>
          <w:p w14:paraId="2D05C7C2"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900×1500×500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0.7 մմ — 2 հատ</w:t>
            </w:r>
          </w:p>
          <w:p w14:paraId="51CD2F13"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1000×2000×500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0.7 մմ — 1 հատ</w:t>
            </w:r>
          </w:p>
          <w:p w14:paraId="4793BE53"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Օդատարներ՝</w:t>
            </w:r>
          </w:p>
          <w:p w14:paraId="09F94881"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Գլանաձև օդատար Ø250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15.2 գծամ</w:t>
            </w:r>
          </w:p>
          <w:p w14:paraId="3B5F21E1"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Գլանաձև օդատար Ø200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6.2 գծամ</w:t>
            </w:r>
          </w:p>
          <w:p w14:paraId="4BA3843D"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Օդատարների ձևային մասեր (անկյուններ)՝</w:t>
            </w:r>
          </w:p>
          <w:p w14:paraId="5B14E748"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Օդատարի անկյուն Ø250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4 հատ</w:t>
            </w:r>
          </w:p>
          <w:p w14:paraId="4BF9AE2A"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Օդատարի անկյուն Ø150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2 հատ</w:t>
            </w:r>
          </w:p>
          <w:p w14:paraId="449B6882"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lastRenderedPageBreak/>
              <w:t>– Օդատարի անկյուն Ø200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2 հատ</w:t>
            </w:r>
          </w:p>
          <w:p w14:paraId="1905289B"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Առանցքային օդամուղներ՝</w:t>
            </w:r>
          </w:p>
          <w:p w14:paraId="75F392EE"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xml:space="preserve">– Առանցքային օդամուղ Ø250 մմ, արտադրողականություն </w:t>
            </w:r>
            <w:r>
              <w:rPr>
                <w:rFonts w:ascii="GHEA Grapalat" w:hAnsi="GHEA Grapalat" w:cs="Cambria Math"/>
                <w:iCs/>
                <w:sz w:val="20"/>
                <w:szCs w:val="20"/>
                <w:lang w:val="hy-AM"/>
              </w:rPr>
              <w:t xml:space="preserve">ոչ պակաս </w:t>
            </w:r>
            <w:r w:rsidRPr="00400BE9">
              <w:rPr>
                <w:rFonts w:ascii="GHEA Grapalat" w:hAnsi="GHEA Grapalat" w:cs="Cambria Math"/>
                <w:iCs/>
                <w:sz w:val="20"/>
                <w:szCs w:val="20"/>
                <w:lang w:val="hy-AM"/>
              </w:rPr>
              <w:t>1300 մ³/ժ, ճնշում 200 Պա — 1 հատ</w:t>
            </w:r>
          </w:p>
          <w:p w14:paraId="1C589F63"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Առանցքային օդամուղ Ø200 մմ, արտադրողականություն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700 մ³/ժ, ճնշում 150 Պա — 2 հատ</w:t>
            </w:r>
          </w:p>
          <w:p w14:paraId="0EE7543D"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Առանցքային օդամուղ Ø150 մմ, արտադրողականություն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450 մ³/ժ, ճնշում 100 Պա — 2 հատ</w:t>
            </w:r>
          </w:p>
          <w:p w14:paraId="5B974F45"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Հակադարձ փականներ՝</w:t>
            </w:r>
          </w:p>
          <w:p w14:paraId="56C90339"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Մետաղական հակադարձ փական Ø200 մմ — 2 հատ</w:t>
            </w:r>
          </w:p>
          <w:p w14:paraId="788D96E4"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Մետաղական հակադարձ փական Ø150 մմ — 2 հատ</w:t>
            </w:r>
          </w:p>
          <w:p w14:paraId="6AE2AC53"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Տեղադրման միջոցներ և օժանդակ նյութեր՝</w:t>
            </w:r>
          </w:p>
          <w:p w14:paraId="14F9E3F7" w14:textId="77777777" w:rsidR="00CE31AA" w:rsidRPr="00400BE9" w:rsidRDefault="00CE31AA" w:rsidP="00CE31AA">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xml:space="preserve">– Ամրակցման և տեղադրման միջոցներ, կախիչներ, օժանդակ նյութեր </w:t>
            </w:r>
            <w:r>
              <w:rPr>
                <w:rFonts w:ascii="GHEA Grapalat" w:hAnsi="GHEA Grapalat" w:cs="Cambria Math"/>
                <w:iCs/>
                <w:sz w:val="20"/>
                <w:szCs w:val="20"/>
                <w:lang w:val="hy-AM"/>
              </w:rPr>
              <w:t>-</w:t>
            </w:r>
            <w:r w:rsidRPr="00400BE9">
              <w:rPr>
                <w:rFonts w:ascii="GHEA Grapalat" w:hAnsi="GHEA Grapalat" w:cs="Cambria Math"/>
                <w:iCs/>
                <w:sz w:val="20"/>
                <w:szCs w:val="20"/>
                <w:lang w:val="hy-AM"/>
              </w:rPr>
              <w:t xml:space="preserve"> 1 լ</w:t>
            </w:r>
            <w:r>
              <w:rPr>
                <w:rFonts w:ascii="GHEA Grapalat" w:hAnsi="GHEA Grapalat" w:cs="Cambria Math"/>
                <w:iCs/>
                <w:sz w:val="20"/>
                <w:szCs w:val="20"/>
                <w:lang w:val="hy-AM"/>
              </w:rPr>
              <w:t>րակազմ</w:t>
            </w:r>
          </w:p>
          <w:p w14:paraId="51AB3F4A" w14:textId="77777777" w:rsidR="00CE31AA" w:rsidRDefault="00CE31AA" w:rsidP="00CE31AA">
            <w:pPr>
              <w:tabs>
                <w:tab w:val="left" w:pos="540"/>
              </w:tabs>
              <w:ind w:right="12"/>
              <w:rPr>
                <w:rFonts w:ascii="GHEA Grapalat" w:hAnsi="GHEA Grapalat" w:cs="Cambria Math"/>
                <w:iCs/>
                <w:sz w:val="20"/>
                <w:szCs w:val="20"/>
                <w:lang w:val="hy-AM"/>
              </w:rPr>
            </w:pPr>
          </w:p>
          <w:p w14:paraId="31A7DB71"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Բոլոր մետաղական տարրերը՝ ներառյալ օդաքաշ զոնտերը, օդատարները և ձևային մասերը, պետք է պատրաստված լինեն գործարանային ցինկապատ թիթեղից, առանց մեխանիկական վնասվածքների, ճաքերի, դեֆորմացիաների կամ կորոզիայի նշանների։</w:t>
            </w:r>
          </w:p>
          <w:p w14:paraId="0F9A4490"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 xml:space="preserve">Օդատարների և զոնտերի բոլոր միացումները պետք է լինեն հերմետիկ, մեխանիկորեն ամուր և իրականացված թրթռումակայուն </w:t>
            </w:r>
            <w:r w:rsidRPr="005727C1">
              <w:rPr>
                <w:rFonts w:ascii="GHEA Grapalat" w:hAnsi="GHEA Grapalat" w:cs="Cambria Math"/>
                <w:iCs/>
                <w:sz w:val="20"/>
                <w:szCs w:val="20"/>
                <w:lang w:val="hy-AM"/>
              </w:rPr>
              <w:lastRenderedPageBreak/>
              <w:t>ամրացումներով՝ բացառելով շահագործման ընթացքում թուլացման կամ օդի արտահոսքի հնարավորությունը։</w:t>
            </w:r>
          </w:p>
          <w:p w14:paraId="2C44F8DE"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Օդատարների մոնտաժը պետք է իրականացվի այնպես, որպեսզի պահպանվի նախագծված հոսքային ուղղությունը, բացառվի տեղային խցանումների առաջացումը և ապահովվի համակարգի բնականոն աշխատանքը։</w:t>
            </w:r>
          </w:p>
          <w:p w14:paraId="6D0C2B19"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Առանցքային օդամուղները պետք է ունենան կայուն աշխատանքային ռեժիմ, ցածր թրթռումային և աղմուկային մակարդակ, ինչպես նաև ապահովված լինեն պաշտպանված էլեկտրական միացմամբ և հողանցմամբ։</w:t>
            </w:r>
          </w:p>
          <w:p w14:paraId="06DE3EBE"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Հակադարձ փականները պետք է ապահովեն հստակ և վստահելի բացում և փակում, հակադարձ հոսքերի լիակատար կանխում և մեխանիկական դիմացկունություն երկարաժամկետ շահագործման ընթացքում։</w:t>
            </w:r>
          </w:p>
          <w:p w14:paraId="1719BECA"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Համակարգի բոլոր տարրերը պետք է համապատասխանեն արդյունաբերական օդափոխության ոլորտում ընդունված տեխնիկական նորմերին, ինժեներական հաշվարկներին և շահագործման լավագույն պրակտիկային։</w:t>
            </w:r>
          </w:p>
          <w:p w14:paraId="51B914F6" w14:textId="77777777" w:rsidR="00CE31AA" w:rsidRPr="005727C1"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 xml:space="preserve">Կատարողը պարտավոր է աշխատանքների ավարտից հետո իրականացնել համակարգի փորձարկում և գործարկում՝ ապահովելով դրա լիարժեք </w:t>
            </w:r>
            <w:r w:rsidRPr="005727C1">
              <w:rPr>
                <w:rFonts w:ascii="GHEA Grapalat" w:hAnsi="GHEA Grapalat" w:cs="Cambria Math"/>
                <w:iCs/>
                <w:sz w:val="20"/>
                <w:szCs w:val="20"/>
                <w:lang w:val="hy-AM"/>
              </w:rPr>
              <w:lastRenderedPageBreak/>
              <w:t>աշխատունակությունը ընդհանուր արտածծման համակարգին միացման պայմաններում։</w:t>
            </w:r>
          </w:p>
          <w:p w14:paraId="44660971" w14:textId="77777777" w:rsidR="00CE31AA" w:rsidRDefault="00CE31AA" w:rsidP="00CE31AA">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Աշխատանքները պետք է իրականացվեն գործող լաբորատոր կամ գործառնական տարածքում՝ առանց հարակից ինժեներական համակարգերի խափանման կամ աշխատանքի ընդհատման։</w:t>
            </w:r>
          </w:p>
          <w:p w14:paraId="1985195B" w14:textId="77777777" w:rsidR="00CE31AA" w:rsidRDefault="00CE31AA" w:rsidP="00CE31AA">
            <w:pPr>
              <w:tabs>
                <w:tab w:val="left" w:pos="540"/>
              </w:tabs>
              <w:ind w:right="12"/>
              <w:rPr>
                <w:rFonts w:ascii="GHEA Grapalat" w:hAnsi="GHEA Grapalat" w:cs="Cambria Math"/>
                <w:iCs/>
                <w:sz w:val="20"/>
                <w:szCs w:val="20"/>
                <w:lang w:val="hy-AM"/>
              </w:rPr>
            </w:pPr>
          </w:p>
          <w:p w14:paraId="222A81B7" w14:textId="77777777" w:rsidR="00CE31AA" w:rsidRPr="000B632E" w:rsidRDefault="00CE31AA" w:rsidP="00CE31AA">
            <w:pPr>
              <w:pStyle w:val="aff"/>
              <w:numPr>
                <w:ilvl w:val="0"/>
                <w:numId w:val="33"/>
              </w:numPr>
              <w:tabs>
                <w:tab w:val="left" w:pos="540"/>
              </w:tabs>
              <w:ind w:right="12"/>
              <w:contextualSpacing/>
              <w:rPr>
                <w:rFonts w:ascii="GHEA Grapalat" w:hAnsi="GHEA Grapalat" w:cs="Cambria Math"/>
                <w:b/>
                <w:bCs/>
                <w:iCs/>
                <w:sz w:val="20"/>
                <w:szCs w:val="20"/>
                <w:lang w:val="hy-AM"/>
              </w:rPr>
            </w:pPr>
            <w:r w:rsidRPr="000B632E">
              <w:rPr>
                <w:rFonts w:ascii="GHEA Grapalat" w:hAnsi="GHEA Grapalat" w:cs="Cambria Math"/>
                <w:b/>
                <w:bCs/>
                <w:iCs/>
                <w:sz w:val="20"/>
                <w:szCs w:val="20"/>
                <w:lang w:val="hy-AM"/>
              </w:rPr>
              <w:t>ԵՐԱՇԽԻՔԱՅԻՆ ՊԱՀԱՆՋՆԵՐ</w:t>
            </w:r>
          </w:p>
          <w:p w14:paraId="53BF1229" w14:textId="77777777" w:rsidR="00CE31AA" w:rsidRDefault="00CE31AA" w:rsidP="00CE31AA">
            <w:pPr>
              <w:pStyle w:val="aff"/>
              <w:tabs>
                <w:tab w:val="left" w:pos="540"/>
              </w:tabs>
              <w:ind w:left="1440" w:right="12"/>
              <w:rPr>
                <w:rFonts w:ascii="GHEA Grapalat" w:hAnsi="GHEA Grapalat" w:cs="Cambria Math"/>
                <w:bCs/>
                <w:sz w:val="18"/>
                <w:szCs w:val="18"/>
                <w:lang w:val="hy-AM"/>
              </w:rPr>
            </w:pPr>
          </w:p>
          <w:p w14:paraId="64289013"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Կատարող կազմակերպությունը պարտավոր է տրամադրել ոչ պակաս, քան 3 (երեք) տարվա երաշխիք, որը պետք է ներառի՝</w:t>
            </w:r>
          </w:p>
          <w:p w14:paraId="032C194C"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օդաքաշ զոնտերի մեխանիկական ամբողջականությունը,</w:t>
            </w:r>
          </w:p>
          <w:p w14:paraId="4DD33DC5"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օդատարների և ձևային մասերի հերմետիկությունը,</w:t>
            </w:r>
          </w:p>
          <w:p w14:paraId="3BF57B25"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առանցքային օդամուղների աշխատունակությունը,</w:t>
            </w:r>
          </w:p>
          <w:p w14:paraId="53821D59"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հակադարձ փականների վստահելի աշխատանքը,</w:t>
            </w:r>
          </w:p>
          <w:p w14:paraId="41ACB02E"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մոնտաժային միացումների կայունությունը։</w:t>
            </w:r>
          </w:p>
          <w:p w14:paraId="18EFAE2E" w14:textId="77777777" w:rsidR="00CE31AA" w:rsidRPr="000B632E" w:rsidRDefault="00CE31AA" w:rsidP="00CE31AA">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ab/>
              <w:t>Երաշխիքային ժամկետի ընթացքում առաջացած թերությունները, որոնք պայմանավորված են արտադրական կամ մոնտաժային խախտումներով, պետք է վերացվեն կատարողի կողմից՝ առանց լրացուցիչ ֆինանսական պահանջների պատվիրատուի նկատմամբ։</w:t>
            </w:r>
          </w:p>
          <w:p w14:paraId="09DD68D2" w14:textId="220382C8" w:rsidR="00CE31AA" w:rsidRPr="00487FCC" w:rsidRDefault="00CE31AA" w:rsidP="00CE31AA">
            <w:pPr>
              <w:pStyle w:val="TableParagraph"/>
              <w:tabs>
                <w:tab w:val="left" w:pos="239"/>
              </w:tabs>
              <w:rPr>
                <w:rFonts w:ascii="Sylfaen" w:eastAsia="Arial" w:hAnsi="Sylfaen" w:cs="Arial"/>
                <w:sz w:val="20"/>
                <w:szCs w:val="20"/>
                <w:lang w:val="hy-AM"/>
              </w:rPr>
            </w:pPr>
          </w:p>
        </w:tc>
        <w:tc>
          <w:tcPr>
            <w:tcW w:w="840" w:type="dxa"/>
            <w:vAlign w:val="center"/>
          </w:tcPr>
          <w:p w14:paraId="0E0AE874" w14:textId="3A0551FA" w:rsidR="00CE31AA" w:rsidRPr="00CE31AA" w:rsidRDefault="00CE31AA" w:rsidP="00CE31AA">
            <w:pPr>
              <w:jc w:val="center"/>
              <w:rPr>
                <w:rFonts w:ascii="GHEA Grapalat" w:hAnsi="GHEA Grapalat" w:cs="Arial"/>
                <w:sz w:val="20"/>
                <w:szCs w:val="20"/>
                <w:lang w:val="hy-AM"/>
              </w:rPr>
            </w:pPr>
            <w:r w:rsidRPr="00CE31AA">
              <w:rPr>
                <w:rFonts w:ascii="GHEA Grapalat" w:hAnsi="GHEA Grapalat" w:cs="Arial"/>
                <w:sz w:val="20"/>
                <w:szCs w:val="20"/>
                <w:lang w:val="hy-AM"/>
              </w:rPr>
              <w:lastRenderedPageBreak/>
              <w:t>համակարգ</w:t>
            </w:r>
          </w:p>
        </w:tc>
        <w:tc>
          <w:tcPr>
            <w:tcW w:w="577" w:type="dxa"/>
            <w:vAlign w:val="center"/>
          </w:tcPr>
          <w:p w14:paraId="53846B67" w14:textId="77777777" w:rsidR="00CE31AA" w:rsidRPr="00CE31AA" w:rsidRDefault="00CE31AA" w:rsidP="00CE31AA">
            <w:pPr>
              <w:jc w:val="center"/>
              <w:rPr>
                <w:rFonts w:ascii="GHEA Grapalat" w:hAnsi="GHEA Grapalat" w:cs="Arial"/>
                <w:sz w:val="20"/>
                <w:szCs w:val="20"/>
                <w:lang w:val="hy-AM"/>
              </w:rPr>
            </w:pPr>
          </w:p>
        </w:tc>
        <w:tc>
          <w:tcPr>
            <w:tcW w:w="567" w:type="dxa"/>
            <w:vAlign w:val="center"/>
          </w:tcPr>
          <w:p w14:paraId="1A193047" w14:textId="77777777" w:rsidR="00CE31AA" w:rsidRPr="00CE31AA" w:rsidRDefault="00CE31AA" w:rsidP="00CE31AA">
            <w:pPr>
              <w:jc w:val="center"/>
              <w:rPr>
                <w:rFonts w:ascii="GHEA Grapalat" w:hAnsi="GHEA Grapalat" w:cs="Arial"/>
                <w:sz w:val="20"/>
                <w:szCs w:val="20"/>
                <w:lang w:val="hy-AM"/>
              </w:rPr>
            </w:pPr>
          </w:p>
        </w:tc>
        <w:tc>
          <w:tcPr>
            <w:tcW w:w="567" w:type="dxa"/>
            <w:vAlign w:val="center"/>
          </w:tcPr>
          <w:p w14:paraId="535DCFCF" w14:textId="15DCFA62" w:rsidR="00CE31AA" w:rsidRPr="00CE31AA" w:rsidRDefault="00CE31AA" w:rsidP="00CE31AA">
            <w:pPr>
              <w:jc w:val="center"/>
              <w:rPr>
                <w:rFonts w:ascii="GHEA Grapalat" w:hAnsi="GHEA Grapalat" w:cs="Arial"/>
                <w:sz w:val="20"/>
                <w:szCs w:val="20"/>
                <w:lang w:val="hy-AM"/>
              </w:rPr>
            </w:pPr>
            <w:r w:rsidRPr="00CE31AA">
              <w:rPr>
                <w:rFonts w:ascii="GHEA Grapalat" w:hAnsi="GHEA Grapalat" w:cs="Arial"/>
                <w:sz w:val="20"/>
                <w:szCs w:val="20"/>
                <w:lang w:val="hy-AM"/>
              </w:rPr>
              <w:t>1</w:t>
            </w:r>
          </w:p>
        </w:tc>
        <w:tc>
          <w:tcPr>
            <w:tcW w:w="1134" w:type="dxa"/>
            <w:vAlign w:val="center"/>
          </w:tcPr>
          <w:p w14:paraId="1C29113A" w14:textId="77777777" w:rsidR="00CE31AA" w:rsidRPr="00CE31AA" w:rsidRDefault="00CE31AA" w:rsidP="00CE31AA">
            <w:pPr>
              <w:jc w:val="center"/>
              <w:rPr>
                <w:rFonts w:ascii="GHEA Grapalat" w:hAnsi="GHEA Grapalat" w:cs="Arial"/>
                <w:sz w:val="20"/>
                <w:szCs w:val="20"/>
                <w:lang w:val="hy-AM"/>
              </w:rPr>
            </w:pPr>
            <w:r w:rsidRPr="00CE31AA">
              <w:rPr>
                <w:rFonts w:ascii="GHEA Grapalat" w:hAnsi="GHEA Grapalat" w:cs="Arial"/>
                <w:sz w:val="20"/>
                <w:szCs w:val="20"/>
                <w:lang w:val="hy-AM"/>
              </w:rPr>
              <w:t>ք.</w:t>
            </w:r>
            <w:proofErr w:type="spellStart"/>
            <w:r w:rsidRPr="00CE31AA">
              <w:rPr>
                <w:rFonts w:ascii="GHEA Grapalat" w:hAnsi="GHEA Grapalat" w:cs="Arial"/>
                <w:sz w:val="20"/>
                <w:szCs w:val="20"/>
                <w:lang w:val="hy-AM"/>
              </w:rPr>
              <w:t>Երևան</w:t>
            </w:r>
            <w:proofErr w:type="spellEnd"/>
            <w:r w:rsidRPr="00CE31AA">
              <w:rPr>
                <w:rFonts w:ascii="GHEA Grapalat" w:hAnsi="GHEA Grapalat" w:cs="Arial"/>
                <w:sz w:val="20"/>
                <w:szCs w:val="20"/>
                <w:lang w:val="hy-AM"/>
              </w:rPr>
              <w:t>, Պ.</w:t>
            </w:r>
            <w:proofErr w:type="spellStart"/>
            <w:r w:rsidRPr="00CE31AA">
              <w:rPr>
                <w:rFonts w:ascii="GHEA Grapalat" w:hAnsi="GHEA Grapalat" w:cs="Arial"/>
                <w:sz w:val="20"/>
                <w:szCs w:val="20"/>
                <w:lang w:val="hy-AM"/>
              </w:rPr>
              <w:t>Սևակի</w:t>
            </w:r>
            <w:proofErr w:type="spellEnd"/>
            <w:r w:rsidRPr="00CE31AA">
              <w:rPr>
                <w:rFonts w:ascii="GHEA Grapalat" w:hAnsi="GHEA Grapalat" w:cs="Arial"/>
                <w:sz w:val="20"/>
                <w:szCs w:val="20"/>
                <w:lang w:val="hy-AM"/>
              </w:rPr>
              <w:t xml:space="preserve"> 5/2</w:t>
            </w:r>
          </w:p>
          <w:p w14:paraId="50FA24FF" w14:textId="7D7F6A97" w:rsidR="00CE31AA" w:rsidRPr="00CE31AA" w:rsidRDefault="00CE31AA" w:rsidP="00CE31AA">
            <w:pPr>
              <w:jc w:val="center"/>
              <w:rPr>
                <w:rFonts w:ascii="GHEA Grapalat" w:hAnsi="GHEA Grapalat" w:cs="Arial"/>
                <w:sz w:val="20"/>
                <w:szCs w:val="20"/>
                <w:lang w:val="hy-AM"/>
              </w:rPr>
            </w:pPr>
          </w:p>
        </w:tc>
        <w:tc>
          <w:tcPr>
            <w:tcW w:w="567" w:type="dxa"/>
            <w:vAlign w:val="center"/>
          </w:tcPr>
          <w:p w14:paraId="276A1A96" w14:textId="36B0736E" w:rsidR="00CE31AA" w:rsidRPr="00CE31AA" w:rsidRDefault="00CE31AA" w:rsidP="00CE31AA">
            <w:pPr>
              <w:jc w:val="center"/>
              <w:rPr>
                <w:rFonts w:ascii="GHEA Grapalat" w:hAnsi="GHEA Grapalat" w:cs="Arial"/>
                <w:sz w:val="20"/>
                <w:szCs w:val="20"/>
                <w:lang w:val="hy-AM"/>
              </w:rPr>
            </w:pPr>
            <w:r w:rsidRPr="00CE31AA">
              <w:rPr>
                <w:rFonts w:ascii="GHEA Grapalat" w:hAnsi="GHEA Grapalat" w:cs="Arial"/>
                <w:sz w:val="20"/>
                <w:szCs w:val="20"/>
                <w:lang w:val="hy-AM"/>
              </w:rPr>
              <w:t>1</w:t>
            </w:r>
          </w:p>
        </w:tc>
        <w:tc>
          <w:tcPr>
            <w:tcW w:w="1580" w:type="dxa"/>
            <w:vAlign w:val="center"/>
          </w:tcPr>
          <w:p w14:paraId="2C8ABF11" w14:textId="5D5C624C" w:rsidR="00CE31AA" w:rsidRPr="00CE31AA" w:rsidRDefault="00CE31AA" w:rsidP="00CE31AA">
            <w:pPr>
              <w:jc w:val="center"/>
              <w:rPr>
                <w:rFonts w:ascii="GHEA Grapalat" w:hAnsi="GHEA Grapalat" w:cs="Arial"/>
                <w:sz w:val="20"/>
                <w:szCs w:val="20"/>
                <w:lang w:val="hy-AM"/>
              </w:rPr>
            </w:pPr>
            <w:r w:rsidRPr="00CE31AA">
              <w:rPr>
                <w:rFonts w:ascii="GHEA Grapalat" w:hAnsi="GHEA Grapalat" w:cs="Arial"/>
                <w:sz w:val="20"/>
                <w:szCs w:val="20"/>
                <w:lang w:val="hy-AM"/>
              </w:rPr>
              <w:t>Պայմանագիրը կնքելուց հետո մեկ ամսվա ընթացքում</w:t>
            </w:r>
          </w:p>
        </w:tc>
      </w:tr>
    </w:tbl>
    <w:p w14:paraId="0C4B2654" w14:textId="2BB9E5E1" w:rsidR="00F954E8" w:rsidRPr="00DE2556" w:rsidRDefault="00700C81" w:rsidP="00F954E8">
      <w:pPr>
        <w:pStyle w:val="af2"/>
        <w:jc w:val="both"/>
        <w:rPr>
          <w:lang w:val="hy-AM"/>
        </w:rPr>
      </w:pPr>
      <w:r w:rsidRPr="00A71D81">
        <w:rPr>
          <w:rFonts w:ascii="GHEA Grapalat" w:hAnsi="GHEA Grapalat"/>
        </w:rPr>
        <w:lastRenderedPageBreak/>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677"/>
        <w:gridCol w:w="2910"/>
        <w:gridCol w:w="607"/>
        <w:gridCol w:w="679"/>
        <w:gridCol w:w="679"/>
        <w:gridCol w:w="685"/>
        <w:gridCol w:w="685"/>
        <w:gridCol w:w="685"/>
        <w:gridCol w:w="685"/>
        <w:gridCol w:w="685"/>
        <w:gridCol w:w="685"/>
        <w:gridCol w:w="685"/>
        <w:gridCol w:w="685"/>
        <w:gridCol w:w="685"/>
        <w:gridCol w:w="1494"/>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CE31AA" w14:paraId="3B23D777" w14:textId="77777777" w:rsidTr="00CE31AA">
        <w:tc>
          <w:tcPr>
            <w:tcW w:w="1482"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77" w:type="dxa"/>
            <w:vAlign w:val="center"/>
          </w:tcPr>
          <w:p w14:paraId="5849CA12"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2915"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19" w:type="dxa"/>
            <w:gridSpan w:val="13"/>
            <w:vAlign w:val="center"/>
          </w:tcPr>
          <w:p w14:paraId="4355517C" w14:textId="382E8995"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E72FCA">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071D1C" w:rsidRPr="00A71D81" w14:paraId="4EA8CAC4" w14:textId="77777777" w:rsidTr="00CE31AA">
        <w:trPr>
          <w:trHeight w:val="1039"/>
        </w:trPr>
        <w:tc>
          <w:tcPr>
            <w:tcW w:w="1482" w:type="dxa"/>
          </w:tcPr>
          <w:p w14:paraId="690DCCC4" w14:textId="77777777" w:rsidR="00071D1C" w:rsidRPr="00A71D81" w:rsidRDefault="00071D1C" w:rsidP="00763891">
            <w:pPr>
              <w:jc w:val="center"/>
              <w:rPr>
                <w:rFonts w:ascii="GHEA Grapalat" w:hAnsi="GHEA Grapalat"/>
                <w:sz w:val="20"/>
                <w:lang w:val="es-ES"/>
              </w:rPr>
            </w:pPr>
          </w:p>
        </w:tc>
        <w:tc>
          <w:tcPr>
            <w:tcW w:w="1677" w:type="dxa"/>
          </w:tcPr>
          <w:p w14:paraId="5175618E" w14:textId="77777777" w:rsidR="00071D1C" w:rsidRPr="00A71D81" w:rsidRDefault="00071D1C" w:rsidP="00763891">
            <w:pPr>
              <w:jc w:val="center"/>
              <w:rPr>
                <w:rFonts w:ascii="GHEA Grapalat" w:hAnsi="GHEA Grapalat"/>
                <w:sz w:val="20"/>
                <w:lang w:val="es-ES"/>
              </w:rPr>
            </w:pPr>
          </w:p>
        </w:tc>
        <w:tc>
          <w:tcPr>
            <w:tcW w:w="2915" w:type="dxa"/>
          </w:tcPr>
          <w:p w14:paraId="1F2C6313" w14:textId="77777777" w:rsidR="00071D1C" w:rsidRPr="00A71D81" w:rsidRDefault="00071D1C" w:rsidP="00763891">
            <w:pPr>
              <w:jc w:val="center"/>
              <w:rPr>
                <w:rFonts w:ascii="GHEA Grapalat" w:hAnsi="GHEA Grapalat"/>
                <w:sz w:val="20"/>
                <w:lang w:val="es-ES"/>
              </w:rPr>
            </w:pPr>
          </w:p>
        </w:tc>
        <w:tc>
          <w:tcPr>
            <w:tcW w:w="608"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0"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0"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0"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0"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96"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CE31AA" w:rsidRPr="00A71D81" w14:paraId="140D6FE5" w14:textId="77777777" w:rsidTr="00CE31AA">
        <w:trPr>
          <w:trHeight w:val="103"/>
        </w:trPr>
        <w:tc>
          <w:tcPr>
            <w:tcW w:w="1482" w:type="dxa"/>
            <w:vAlign w:val="center"/>
          </w:tcPr>
          <w:p w14:paraId="3C77A349" w14:textId="633BD34C" w:rsidR="00CE31AA" w:rsidRPr="00C104DB" w:rsidRDefault="00CE31AA" w:rsidP="00CE31AA">
            <w:pPr>
              <w:pStyle w:val="aff"/>
              <w:ind w:left="0"/>
            </w:pPr>
            <w:r w:rsidRPr="00CE31AA">
              <w:rPr>
                <w:rFonts w:ascii="Sylfaen" w:hAnsi="Sylfaen" w:cs="Sylfaen"/>
                <w:sz w:val="18"/>
                <w:szCs w:val="18"/>
              </w:rPr>
              <w:t>42911150</w:t>
            </w:r>
          </w:p>
        </w:tc>
        <w:tc>
          <w:tcPr>
            <w:tcW w:w="1677" w:type="dxa"/>
            <w:vAlign w:val="center"/>
          </w:tcPr>
          <w:p w14:paraId="54BFF871" w14:textId="0FD08966" w:rsidR="00CE31AA" w:rsidRPr="006B3703" w:rsidRDefault="00CE31AA" w:rsidP="00CE31AA">
            <w:pPr>
              <w:jc w:val="center"/>
              <w:rPr>
                <w:rFonts w:ascii="Sylfaen" w:hAnsi="Sylfaen"/>
                <w:sz w:val="18"/>
                <w:szCs w:val="18"/>
                <w:lang w:val="ru-RU"/>
              </w:rPr>
            </w:pPr>
            <w:r w:rsidRPr="00CE31AA">
              <w:rPr>
                <w:rFonts w:ascii="GHEA Grapalat" w:hAnsi="GHEA Grapalat" w:cs="Arial"/>
                <w:sz w:val="20"/>
                <w:szCs w:val="20"/>
                <w:lang w:val="hy-AM"/>
              </w:rPr>
              <w:t>Տեղային արտածծման օդափոխության համակարգ</w:t>
            </w:r>
          </w:p>
        </w:tc>
        <w:tc>
          <w:tcPr>
            <w:tcW w:w="2915" w:type="dxa"/>
            <w:vAlign w:val="center"/>
          </w:tcPr>
          <w:p w14:paraId="5762D0C5" w14:textId="77777777" w:rsidR="00CE31AA" w:rsidRDefault="00CE31AA" w:rsidP="00CE31AA">
            <w:pPr>
              <w:rPr>
                <w:rFonts w:ascii="GHEA Grapalat" w:hAnsi="GHEA Grapalat" w:cs="Arial"/>
                <w:b/>
                <w:bCs/>
                <w:sz w:val="20"/>
                <w:szCs w:val="20"/>
                <w:lang w:val="hy-AM"/>
              </w:rPr>
            </w:pPr>
            <w:r w:rsidRPr="008D2485">
              <w:rPr>
                <w:rFonts w:ascii="GHEA Grapalat" w:hAnsi="GHEA Grapalat" w:cs="Arial"/>
                <w:b/>
                <w:bCs/>
                <w:sz w:val="20"/>
                <w:szCs w:val="20"/>
                <w:lang w:val="hy-AM"/>
              </w:rPr>
              <w:t xml:space="preserve">Բևեռացումային </w:t>
            </w:r>
            <w:r>
              <w:rPr>
                <w:rFonts w:ascii="GHEA Grapalat" w:hAnsi="GHEA Grapalat" w:cs="Arial"/>
                <w:b/>
                <w:bCs/>
                <w:sz w:val="20"/>
                <w:szCs w:val="20"/>
                <w:lang w:val="hy-AM"/>
              </w:rPr>
              <w:t xml:space="preserve">օպտիկական </w:t>
            </w:r>
            <w:r w:rsidRPr="008D2485">
              <w:rPr>
                <w:rFonts w:ascii="GHEA Grapalat" w:hAnsi="GHEA Grapalat" w:cs="Arial"/>
                <w:b/>
                <w:bCs/>
                <w:sz w:val="20"/>
                <w:szCs w:val="20"/>
                <w:lang w:val="hy-AM"/>
              </w:rPr>
              <w:t>մանրադիտակի համալիր</w:t>
            </w:r>
          </w:p>
          <w:p w14:paraId="04EFF69A" w14:textId="77777777" w:rsidR="00CE31AA" w:rsidRDefault="00CE31AA" w:rsidP="00CE31AA">
            <w:pPr>
              <w:rPr>
                <w:rFonts w:ascii="GHEA Grapalat" w:hAnsi="GHEA Grapalat" w:cs="Arial"/>
                <w:b/>
                <w:bCs/>
                <w:sz w:val="20"/>
                <w:szCs w:val="20"/>
                <w:lang w:val="hy-AM"/>
              </w:rPr>
            </w:pPr>
          </w:p>
          <w:p w14:paraId="04D42E0B" w14:textId="77777777" w:rsidR="00CE31AA" w:rsidRDefault="00CE31AA" w:rsidP="00CE31AA">
            <w:pPr>
              <w:rPr>
                <w:rFonts w:ascii="GHEA Grapalat" w:hAnsi="GHEA Grapalat" w:cs="Arial"/>
                <w:b/>
                <w:bCs/>
                <w:sz w:val="20"/>
                <w:szCs w:val="20"/>
                <w:lang w:val="hy-AM"/>
              </w:rPr>
            </w:pPr>
          </w:p>
          <w:p w14:paraId="5AF70308" w14:textId="77777777" w:rsidR="00CE31AA" w:rsidRPr="008D2485" w:rsidRDefault="00CE31AA" w:rsidP="00CE31AA">
            <w:pPr>
              <w:rPr>
                <w:rFonts w:ascii="GHEA Grapalat" w:hAnsi="GHEA Grapalat" w:cs="Arial"/>
                <w:b/>
                <w:bCs/>
                <w:sz w:val="20"/>
                <w:szCs w:val="20"/>
                <w:lang w:val="hy-AM"/>
              </w:rPr>
            </w:pPr>
            <w:r w:rsidRPr="002621B1">
              <w:rPr>
                <w:rFonts w:ascii="GHEA Grapalat" w:hAnsi="GHEA Grapalat" w:cs="Arial"/>
                <w:b/>
                <w:bCs/>
                <w:sz w:val="20"/>
                <w:szCs w:val="20"/>
                <w:lang w:val="hy-AM"/>
              </w:rPr>
              <w:t>Поляризационный оптический микроскопный комплекс</w:t>
            </w:r>
          </w:p>
          <w:p w14:paraId="513C3C19" w14:textId="77777777" w:rsidR="00CE31AA" w:rsidRPr="008D2485" w:rsidRDefault="00CE31AA" w:rsidP="00CE31AA">
            <w:pPr>
              <w:rPr>
                <w:rFonts w:ascii="GHEA Grapalat" w:hAnsi="GHEA Grapalat" w:cs="Arial"/>
                <w:b/>
                <w:bCs/>
                <w:sz w:val="20"/>
                <w:szCs w:val="20"/>
                <w:lang w:val="hy-AM"/>
              </w:rPr>
            </w:pPr>
          </w:p>
          <w:p w14:paraId="0EDA5E08" w14:textId="77777777" w:rsidR="00CE31AA" w:rsidRPr="008D2485" w:rsidRDefault="00CE31AA" w:rsidP="00CE31AA">
            <w:pPr>
              <w:rPr>
                <w:rFonts w:ascii="GHEA Grapalat" w:hAnsi="GHEA Grapalat" w:cs="Arial"/>
                <w:sz w:val="20"/>
                <w:szCs w:val="20"/>
                <w:lang w:val="hy-AM"/>
              </w:rPr>
            </w:pPr>
          </w:p>
          <w:p w14:paraId="63AAE77B" w14:textId="4E34B724" w:rsidR="00CE31AA" w:rsidRPr="00763891" w:rsidRDefault="00CE31AA" w:rsidP="00CE31AA">
            <w:pPr>
              <w:rPr>
                <w:rFonts w:ascii="Sylfaen" w:hAnsi="Sylfaen"/>
                <w:sz w:val="18"/>
                <w:szCs w:val="18"/>
                <w:lang w:val="af-ZA"/>
              </w:rPr>
            </w:pPr>
          </w:p>
        </w:tc>
        <w:tc>
          <w:tcPr>
            <w:tcW w:w="608" w:type="dxa"/>
            <w:vAlign w:val="center"/>
          </w:tcPr>
          <w:p w14:paraId="765D51E5" w14:textId="51165D8E" w:rsidR="00CE31AA" w:rsidRPr="00A71D81" w:rsidRDefault="00CE31AA" w:rsidP="00CE31AA">
            <w:pPr>
              <w:jc w:val="center"/>
              <w:rPr>
                <w:rFonts w:ascii="GHEA Grapalat" w:hAnsi="GHEA Grapalat"/>
                <w:lang w:val="pt-BR"/>
              </w:rPr>
            </w:pPr>
            <w:r w:rsidRPr="00A71D81">
              <w:rPr>
                <w:rFonts w:ascii="GHEA Grapalat" w:hAnsi="GHEA Grapalat"/>
                <w:sz w:val="20"/>
                <w:lang w:val="pt-BR"/>
              </w:rPr>
              <w:t>... %</w:t>
            </w:r>
          </w:p>
        </w:tc>
        <w:tc>
          <w:tcPr>
            <w:tcW w:w="680" w:type="dxa"/>
            <w:vAlign w:val="center"/>
          </w:tcPr>
          <w:p w14:paraId="13D52C0D" w14:textId="1B10C1B3" w:rsidR="00CE31AA" w:rsidRPr="00A71D81" w:rsidRDefault="00CE31AA" w:rsidP="00CE31AA">
            <w:pPr>
              <w:jc w:val="center"/>
              <w:rPr>
                <w:rFonts w:ascii="GHEA Grapalat" w:hAnsi="GHEA Grapalat"/>
                <w:lang w:val="pt-BR"/>
              </w:rPr>
            </w:pPr>
            <w:r w:rsidRPr="00A71D81">
              <w:rPr>
                <w:rFonts w:ascii="GHEA Grapalat" w:hAnsi="GHEA Grapalat"/>
                <w:sz w:val="20"/>
                <w:lang w:val="pt-BR"/>
              </w:rPr>
              <w:t>... %</w:t>
            </w:r>
          </w:p>
        </w:tc>
        <w:tc>
          <w:tcPr>
            <w:tcW w:w="680" w:type="dxa"/>
            <w:vAlign w:val="center"/>
          </w:tcPr>
          <w:p w14:paraId="445CF57D" w14:textId="74B0D5C6" w:rsidR="00CE31AA" w:rsidRPr="00A71D81" w:rsidRDefault="00CE31AA" w:rsidP="00CE31AA">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FF3CD51" w14:textId="715F850A"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0" w:type="dxa"/>
            <w:vAlign w:val="center"/>
          </w:tcPr>
          <w:p w14:paraId="70C3E01D" w14:textId="563A046D"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54EAC0F4" w14:textId="28E10CA7"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85B937D" w14:textId="48160B64"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9B77F4E" w14:textId="2C642D25"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3BDA1587" w14:textId="0D4311BD"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1814414" w14:textId="2D3AAA11"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60EAD82B"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431DFFB1" w:rsidR="00CE31AA" w:rsidRPr="0093467F" w:rsidRDefault="00CE31AA" w:rsidP="00CE31AA">
            <w:pPr>
              <w:jc w:val="center"/>
              <w:rPr>
                <w:rFonts w:ascii="GHEA Grapalat" w:hAnsi="GHEA Grapalat" w:cs="Arial"/>
                <w:sz w:val="18"/>
                <w:szCs w:val="18"/>
                <w:lang w:val="pt-BR"/>
              </w:rPr>
            </w:pPr>
            <w:r w:rsidRPr="0093467F">
              <w:rPr>
                <w:rFonts w:ascii="GHEA Grapalat" w:hAnsi="GHEA Grapalat"/>
                <w:sz w:val="20"/>
                <w:lang w:val="pt-BR"/>
              </w:rPr>
              <w:t>100%</w:t>
            </w:r>
          </w:p>
        </w:tc>
        <w:tc>
          <w:tcPr>
            <w:tcW w:w="1496" w:type="dxa"/>
            <w:vAlign w:val="center"/>
          </w:tcPr>
          <w:p w14:paraId="08F75891" w14:textId="675F658B" w:rsidR="00CE31AA" w:rsidRPr="0093467F" w:rsidRDefault="00CE31AA" w:rsidP="00CE31AA">
            <w:pPr>
              <w:jc w:val="center"/>
              <w:rPr>
                <w:rFonts w:ascii="GHEA Grapalat" w:hAnsi="GHEA Grapalat"/>
                <w:b/>
                <w:lang w:val="pt-BR"/>
              </w:rPr>
            </w:pPr>
            <w:r w:rsidRPr="0093467F">
              <w:rPr>
                <w:rFonts w:ascii="GHEA Grapalat" w:hAnsi="GHEA Grapalat"/>
                <w:sz w:val="20"/>
                <w:lang w:val="pt-BR"/>
              </w:rPr>
              <w:t>100%</w:t>
            </w:r>
          </w:p>
        </w:tc>
      </w:tr>
    </w:tbl>
    <w:p w14:paraId="628A6707" w14:textId="77777777" w:rsidR="00071D1C" w:rsidRPr="007B7E2D" w:rsidRDefault="00071D1C" w:rsidP="00EF3662">
      <w:pPr>
        <w:rPr>
          <w:rFonts w:ascii="GHEA Grapalat" w:hAnsi="GHEA Grapalat"/>
          <w:i/>
          <w:sz w:val="18"/>
          <w:szCs w:val="18"/>
        </w:rPr>
      </w:pPr>
    </w:p>
    <w:p w14:paraId="65246CB8" w14:textId="77777777" w:rsidR="00071D1C" w:rsidRPr="00E72FCA" w:rsidRDefault="00071D1C" w:rsidP="00EF3662">
      <w:pPr>
        <w:rPr>
          <w:rFonts w:ascii="GHEA Grapalat" w:hAnsi="GHEA Grapalat"/>
          <w:i/>
          <w:sz w:val="18"/>
          <w:szCs w:val="18"/>
        </w:rPr>
      </w:pPr>
      <w:r w:rsidRPr="00E72FCA">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են</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է</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E72FCA">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31AA"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FFFB1"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B7C78">
        <w:fldChar w:fldCharType="begin"/>
      </w:r>
      <w:r w:rsidR="003B7C78" w:rsidRPr="00CE31AA">
        <w:rPr>
          <w:lang w:val="af-ZA"/>
        </w:rPr>
        <w:instrText xml:space="preserve"> HYPERLINK "https://ru.wikipedia.org/wiki/Standard_%26_Poor%E2%80%99s" \t "_blank" </w:instrText>
      </w:r>
      <w:r w:rsidR="003B7C78">
        <w:fldChar w:fldCharType="separate"/>
      </w:r>
      <w:r w:rsidRPr="000B7538">
        <w:rPr>
          <w:rFonts w:ascii="GHEA Grapalat" w:hAnsi="GHEA Grapalat"/>
          <w:i/>
          <w:sz w:val="16"/>
          <w:szCs w:val="16"/>
          <w:lang w:val="hy-AM" w:eastAsia="ru-RU"/>
        </w:rPr>
        <w:t>Standard &amp; Poor’s</w:t>
      </w:r>
      <w:r w:rsidR="003B7C7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E30EF"/>
    <w:multiLevelType w:val="hybridMultilevel"/>
    <w:tmpl w:val="C8F4DD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B7516"/>
    <w:multiLevelType w:val="hybridMultilevel"/>
    <w:tmpl w:val="45EC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3087F"/>
    <w:multiLevelType w:val="hybridMultilevel"/>
    <w:tmpl w:val="6348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3044FB"/>
    <w:multiLevelType w:val="hybridMultilevel"/>
    <w:tmpl w:val="07A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1"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18"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19"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20"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23"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24"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D19A1"/>
    <w:multiLevelType w:val="hybridMultilevel"/>
    <w:tmpl w:val="EEE2D1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8"/>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4"/>
  </w:num>
  <w:num w:numId="7">
    <w:abstractNumId w:val="21"/>
  </w:num>
  <w:num w:numId="8">
    <w:abstractNumId w:val="15"/>
  </w:num>
  <w:num w:numId="9">
    <w:abstractNumId w:val="8"/>
  </w:num>
  <w:num w:numId="10">
    <w:abstractNumId w:val="13"/>
  </w:num>
  <w:num w:numId="11">
    <w:abstractNumId w:val="29"/>
  </w:num>
  <w:num w:numId="12">
    <w:abstractNumId w:val="5"/>
  </w:num>
  <w:num w:numId="13">
    <w:abstractNumId w:val="31"/>
  </w:num>
  <w:num w:numId="14">
    <w:abstractNumId w:val="7"/>
  </w:num>
  <w:num w:numId="15">
    <w:abstractNumId w:val="24"/>
  </w:num>
  <w:num w:numId="16">
    <w:abstractNumId w:val="26"/>
  </w:num>
  <w:num w:numId="17">
    <w:abstractNumId w:val="10"/>
  </w:num>
  <w:num w:numId="18">
    <w:abstractNumId w:val="11"/>
  </w:num>
  <w:num w:numId="19">
    <w:abstractNumId w:val="1"/>
  </w:num>
  <w:num w:numId="20">
    <w:abstractNumId w:val="32"/>
  </w:num>
  <w:num w:numId="21">
    <w:abstractNumId w:val="27"/>
  </w:num>
  <w:num w:numId="22">
    <w:abstractNumId w:val="20"/>
  </w:num>
  <w:num w:numId="23">
    <w:abstractNumId w:val="4"/>
  </w:num>
  <w:num w:numId="24">
    <w:abstractNumId w:val="0"/>
  </w:num>
  <w:num w:numId="25">
    <w:abstractNumId w:val="9"/>
  </w:num>
  <w:num w:numId="26">
    <w:abstractNumId w:val="25"/>
  </w:num>
  <w:num w:numId="27">
    <w:abstractNumId w:val="18"/>
  </w:num>
  <w:num w:numId="28">
    <w:abstractNumId w:val="19"/>
  </w:num>
  <w:num w:numId="29">
    <w:abstractNumId w:val="12"/>
  </w:num>
  <w:num w:numId="30">
    <w:abstractNumId w:val="23"/>
  </w:num>
  <w:num w:numId="31">
    <w:abstractNumId w:val="22"/>
  </w:num>
  <w:num w:numId="32">
    <w:abstractNumId w:val="17"/>
  </w:num>
  <w:num w:numId="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5BC"/>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5113"/>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4FB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59"/>
    <w:rsid w:val="00274BDF"/>
    <w:rsid w:val="00274F0E"/>
    <w:rsid w:val="002754C4"/>
    <w:rsid w:val="00275E14"/>
    <w:rsid w:val="00276441"/>
    <w:rsid w:val="00276B03"/>
    <w:rsid w:val="00277F14"/>
    <w:rsid w:val="0028014C"/>
    <w:rsid w:val="00280E91"/>
    <w:rsid w:val="00281740"/>
    <w:rsid w:val="00281D16"/>
    <w:rsid w:val="0028297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2C3"/>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D61"/>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BAE"/>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C78"/>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2C1"/>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1641"/>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87FC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06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4B48"/>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000"/>
    <w:rsid w:val="006406FD"/>
    <w:rsid w:val="00640A02"/>
    <w:rsid w:val="00641AD5"/>
    <w:rsid w:val="00642402"/>
    <w:rsid w:val="00642EFE"/>
    <w:rsid w:val="00644CE2"/>
    <w:rsid w:val="006470F3"/>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2FAB"/>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0DD1"/>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B7E2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4D3"/>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088A"/>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589"/>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D8E"/>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2D"/>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052F"/>
    <w:rsid w:val="00CD1735"/>
    <w:rsid w:val="00CD1E70"/>
    <w:rsid w:val="00CD3548"/>
    <w:rsid w:val="00CD4190"/>
    <w:rsid w:val="00CD435C"/>
    <w:rsid w:val="00CD43C8"/>
    <w:rsid w:val="00CD4898"/>
    <w:rsid w:val="00CD735D"/>
    <w:rsid w:val="00CE0D95"/>
    <w:rsid w:val="00CE0DE7"/>
    <w:rsid w:val="00CE16DB"/>
    <w:rsid w:val="00CE2264"/>
    <w:rsid w:val="00CE31AA"/>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2BA6"/>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655"/>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2F0"/>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2C94"/>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700E1"/>
    <w:rsid w:val="00E71CEE"/>
    <w:rsid w:val="00E72FCA"/>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4CEC"/>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3E72"/>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78</Pages>
  <Words>17926</Words>
  <Characters>128352</Characters>
  <Application>Microsoft Office Word</Application>
  <DocSecurity>0</DocSecurity>
  <Lines>5580</Lines>
  <Paragraphs>1306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 Mkrtchyan</cp:lastModifiedBy>
  <cp:revision>308</cp:revision>
  <cp:lastPrinted>2025-09-22T10:42:00Z</cp:lastPrinted>
  <dcterms:created xsi:type="dcterms:W3CDTF">2022-10-31T10:53:00Z</dcterms:created>
  <dcterms:modified xsi:type="dcterms:W3CDTF">2026-02-16T16:42:00Z</dcterms:modified>
</cp:coreProperties>
</file>